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1F" w:rsidRDefault="00764020" w:rsidP="00FA0C1F">
      <w:pPr>
        <w:jc w:val="center"/>
        <w:rPr>
          <w:rFonts w:ascii="Times New Roman" w:eastAsia="Calibri" w:hAnsi="Times New Roman"/>
          <w:b/>
          <w:sz w:val="24"/>
          <w:szCs w:val="24"/>
        </w:rPr>
      </w:pPr>
      <w:r>
        <w:rPr>
          <w:rFonts w:ascii="Times New Roman" w:eastAsia="Calibri" w:hAnsi="Times New Roman"/>
          <w:b/>
          <w:noProof/>
          <w:sz w:val="24"/>
          <w:szCs w:val="24"/>
        </w:rPr>
        <w:drawing>
          <wp:inline distT="0" distB="0" distL="0" distR="0">
            <wp:extent cx="6120130" cy="2974595"/>
            <wp:effectExtent l="0" t="0" r="0" b="0"/>
            <wp:docPr id="2" name="Рисунок 2"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974595"/>
                    </a:xfrm>
                    <a:prstGeom prst="rect">
                      <a:avLst/>
                    </a:prstGeom>
                    <a:noFill/>
                    <a:ln>
                      <a:noFill/>
                    </a:ln>
                  </pic:spPr>
                </pic:pic>
              </a:graphicData>
            </a:graphic>
          </wp:inline>
        </w:drawing>
      </w:r>
      <w:bookmarkStart w:id="0" w:name="_GoBack"/>
      <w:bookmarkEnd w:id="0"/>
    </w:p>
    <w:p w:rsidR="00FA0C1F" w:rsidRDefault="00FA0C1F" w:rsidP="00FA0C1F">
      <w:pPr>
        <w:jc w:val="center"/>
        <w:rPr>
          <w:rFonts w:ascii="Times New Roman" w:eastAsia="Times New Roman" w:hAnsi="Times New Roman"/>
          <w:b/>
          <w:sz w:val="24"/>
          <w:szCs w:val="24"/>
        </w:rPr>
      </w:pPr>
    </w:p>
    <w:p w:rsidR="00FA0C1F" w:rsidRDefault="00FA0C1F" w:rsidP="00FA0C1F">
      <w:pPr>
        <w:jc w:val="center"/>
        <w:rPr>
          <w:rFonts w:ascii="Times New Roman" w:hAnsi="Times New Roman"/>
          <w:b/>
          <w:sz w:val="24"/>
          <w:szCs w:val="24"/>
        </w:rPr>
      </w:pPr>
    </w:p>
    <w:p w:rsidR="00FA0C1F" w:rsidRDefault="00FA0C1F" w:rsidP="00FA0C1F">
      <w:pPr>
        <w:jc w:val="center"/>
        <w:rPr>
          <w:rFonts w:ascii="Times New Roman" w:hAnsi="Times New Roman"/>
          <w:b/>
          <w:sz w:val="24"/>
          <w:szCs w:val="24"/>
        </w:rPr>
      </w:pPr>
      <w:r>
        <w:rPr>
          <w:rFonts w:ascii="Times New Roman" w:hAnsi="Times New Roman"/>
          <w:b/>
          <w:sz w:val="24"/>
          <w:szCs w:val="24"/>
        </w:rPr>
        <w:t>РАБОЧАЯ ПРОГРАММА</w:t>
      </w:r>
      <w:r w:rsidR="00764020">
        <w:rPr>
          <w:rFonts w:ascii="Times New Roman" w:hAnsi="Times New Roman"/>
          <w:b/>
          <w:sz w:val="24"/>
          <w:szCs w:val="24"/>
        </w:rPr>
        <w:t xml:space="preserve"> ВНЕУРОЧНОЙ ДЕЯТЕЛЬНОСТИ</w:t>
      </w:r>
    </w:p>
    <w:p w:rsidR="00FA0C1F" w:rsidRDefault="00FA0C1F" w:rsidP="00FA0C1F">
      <w:pPr>
        <w:jc w:val="center"/>
        <w:rPr>
          <w:rFonts w:ascii="Times New Roman" w:hAnsi="Times New Roman"/>
          <w:b/>
          <w:sz w:val="24"/>
          <w:szCs w:val="24"/>
        </w:rPr>
      </w:pPr>
      <w:r>
        <w:rPr>
          <w:rFonts w:ascii="Times New Roman" w:hAnsi="Times New Roman"/>
          <w:b/>
          <w:sz w:val="24"/>
          <w:szCs w:val="24"/>
        </w:rPr>
        <w:t>«</w:t>
      </w:r>
      <w:r w:rsidR="00C6086A">
        <w:rPr>
          <w:rFonts w:ascii="Times New Roman" w:hAnsi="Times New Roman"/>
          <w:b/>
          <w:sz w:val="24"/>
          <w:szCs w:val="24"/>
        </w:rPr>
        <w:t>Шахматы</w:t>
      </w:r>
      <w:r>
        <w:rPr>
          <w:rFonts w:ascii="Times New Roman" w:hAnsi="Times New Roman"/>
          <w:b/>
          <w:sz w:val="24"/>
          <w:szCs w:val="24"/>
        </w:rPr>
        <w:t>»</w:t>
      </w:r>
    </w:p>
    <w:p w:rsidR="00FA0C1F" w:rsidRDefault="00980C08" w:rsidP="00FA0C1F">
      <w:pPr>
        <w:jc w:val="center"/>
        <w:rPr>
          <w:rFonts w:ascii="Times New Roman" w:hAnsi="Times New Roman"/>
          <w:b/>
          <w:sz w:val="24"/>
          <w:szCs w:val="24"/>
        </w:rPr>
      </w:pPr>
      <w:r>
        <w:rPr>
          <w:rFonts w:ascii="Times New Roman" w:hAnsi="Times New Roman"/>
          <w:b/>
          <w:sz w:val="24"/>
          <w:szCs w:val="24"/>
        </w:rPr>
        <w:t>для 2-4 классов</w:t>
      </w:r>
    </w:p>
    <w:p w:rsidR="00FA0C1F" w:rsidRDefault="00764020" w:rsidP="00FA0C1F">
      <w:pPr>
        <w:jc w:val="center"/>
        <w:rPr>
          <w:rFonts w:ascii="Times New Roman" w:hAnsi="Times New Roman"/>
          <w:b/>
          <w:sz w:val="24"/>
          <w:szCs w:val="24"/>
        </w:rPr>
      </w:pPr>
      <w:r>
        <w:rPr>
          <w:rFonts w:ascii="Times New Roman" w:hAnsi="Times New Roman"/>
          <w:b/>
          <w:sz w:val="24"/>
          <w:szCs w:val="24"/>
        </w:rPr>
        <w:t>на 2024</w:t>
      </w:r>
      <w:r w:rsidR="00980C08">
        <w:rPr>
          <w:rFonts w:ascii="Times New Roman" w:hAnsi="Times New Roman"/>
          <w:b/>
          <w:sz w:val="24"/>
          <w:szCs w:val="24"/>
        </w:rPr>
        <w:t>– 202</w:t>
      </w:r>
      <w:r>
        <w:rPr>
          <w:rFonts w:ascii="Times New Roman" w:hAnsi="Times New Roman"/>
          <w:b/>
          <w:sz w:val="24"/>
          <w:szCs w:val="24"/>
        </w:rPr>
        <w:t>5</w:t>
      </w:r>
      <w:r w:rsidR="00FA0C1F">
        <w:rPr>
          <w:rFonts w:ascii="Times New Roman" w:hAnsi="Times New Roman"/>
          <w:b/>
          <w:sz w:val="24"/>
          <w:szCs w:val="24"/>
        </w:rPr>
        <w:t xml:space="preserve"> </w:t>
      </w:r>
      <w:r>
        <w:rPr>
          <w:rFonts w:ascii="Times New Roman" w:hAnsi="Times New Roman"/>
          <w:b/>
          <w:sz w:val="24"/>
          <w:szCs w:val="24"/>
        </w:rPr>
        <w:t>учебный</w:t>
      </w:r>
      <w:r w:rsidR="00FA0C1F">
        <w:rPr>
          <w:rFonts w:ascii="Times New Roman" w:hAnsi="Times New Roman"/>
          <w:b/>
          <w:sz w:val="24"/>
          <w:szCs w:val="24"/>
        </w:rPr>
        <w:t xml:space="preserve"> год</w:t>
      </w:r>
    </w:p>
    <w:p w:rsidR="00FA0C1F" w:rsidRDefault="00FA0C1F" w:rsidP="00FA0C1F">
      <w:pPr>
        <w:jc w:val="right"/>
        <w:rPr>
          <w:rFonts w:ascii="Times New Roman" w:hAnsi="Times New Roman"/>
          <w:sz w:val="24"/>
          <w:szCs w:val="24"/>
        </w:rPr>
      </w:pPr>
    </w:p>
    <w:p w:rsidR="00FA0C1F" w:rsidRDefault="00FA0C1F" w:rsidP="00FA0C1F">
      <w:pPr>
        <w:jc w:val="right"/>
        <w:rPr>
          <w:rFonts w:ascii="Times New Roman" w:hAnsi="Times New Roman"/>
          <w:sz w:val="24"/>
          <w:szCs w:val="24"/>
        </w:rPr>
      </w:pPr>
    </w:p>
    <w:p w:rsidR="00FA0C1F" w:rsidRDefault="00B94B96" w:rsidP="00FA0C1F">
      <w:pPr>
        <w:jc w:val="right"/>
        <w:rPr>
          <w:rFonts w:ascii="Times New Roman" w:hAnsi="Times New Roman"/>
          <w:sz w:val="24"/>
          <w:szCs w:val="24"/>
        </w:rPr>
      </w:pPr>
      <w:r>
        <w:rPr>
          <w:rFonts w:ascii="Times New Roman" w:hAnsi="Times New Roman"/>
          <w:sz w:val="24"/>
          <w:szCs w:val="24"/>
        </w:rPr>
        <w:t>С</w:t>
      </w:r>
      <w:r w:rsidR="00FA0C1F">
        <w:rPr>
          <w:rFonts w:ascii="Times New Roman" w:hAnsi="Times New Roman"/>
          <w:sz w:val="24"/>
          <w:szCs w:val="24"/>
        </w:rPr>
        <w:t>оставитель программы</w:t>
      </w:r>
    </w:p>
    <w:p w:rsidR="00FA0C1F" w:rsidRDefault="00FA0C1F" w:rsidP="00FA0C1F">
      <w:pPr>
        <w:jc w:val="right"/>
        <w:rPr>
          <w:rFonts w:ascii="Times New Roman" w:hAnsi="Times New Roman"/>
          <w:sz w:val="24"/>
          <w:szCs w:val="24"/>
        </w:rPr>
      </w:pPr>
      <w:proofErr w:type="spellStart"/>
      <w:r>
        <w:rPr>
          <w:rFonts w:ascii="Times New Roman" w:hAnsi="Times New Roman"/>
          <w:sz w:val="24"/>
          <w:szCs w:val="24"/>
        </w:rPr>
        <w:t>Шилкин</w:t>
      </w:r>
      <w:proofErr w:type="spellEnd"/>
      <w:r>
        <w:rPr>
          <w:rFonts w:ascii="Times New Roman" w:hAnsi="Times New Roman"/>
          <w:sz w:val="24"/>
          <w:szCs w:val="24"/>
        </w:rPr>
        <w:t xml:space="preserve"> Е.В..</w:t>
      </w:r>
    </w:p>
    <w:p w:rsidR="00FA0C1F" w:rsidRDefault="00FA0C1F" w:rsidP="00FA0C1F">
      <w:pPr>
        <w:jc w:val="right"/>
        <w:rPr>
          <w:rFonts w:ascii="Times New Roman" w:hAnsi="Times New Roman"/>
          <w:sz w:val="24"/>
          <w:szCs w:val="24"/>
        </w:rPr>
      </w:pPr>
      <w:r>
        <w:rPr>
          <w:rFonts w:ascii="Times New Roman" w:hAnsi="Times New Roman"/>
          <w:sz w:val="24"/>
          <w:szCs w:val="24"/>
        </w:rPr>
        <w:t xml:space="preserve">Соответствие занимаемой должности                                                                                                                                                                                  </w:t>
      </w: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FA0C1F" w:rsidRPr="00C6086A" w:rsidRDefault="00980C08" w:rsidP="00C6086A">
      <w:pPr>
        <w:jc w:val="center"/>
        <w:rPr>
          <w:rFonts w:ascii="Times New Roman" w:hAnsi="Times New Roman"/>
          <w:sz w:val="24"/>
          <w:szCs w:val="24"/>
        </w:rPr>
      </w:pPr>
      <w:r>
        <w:rPr>
          <w:rFonts w:ascii="Times New Roman" w:hAnsi="Times New Roman"/>
          <w:sz w:val="24"/>
          <w:szCs w:val="24"/>
        </w:rPr>
        <w:t>202</w:t>
      </w:r>
      <w:r w:rsidR="00764020">
        <w:rPr>
          <w:rFonts w:ascii="Times New Roman" w:hAnsi="Times New Roman"/>
          <w:sz w:val="24"/>
          <w:szCs w:val="24"/>
        </w:rPr>
        <w:t>4</w:t>
      </w:r>
      <w:r w:rsidR="00FA0C1F" w:rsidRPr="00C6086A">
        <w:rPr>
          <w:rFonts w:ascii="Times New Roman" w:hAnsi="Times New Roman"/>
          <w:sz w:val="24"/>
          <w:szCs w:val="24"/>
        </w:rPr>
        <w:t>г.</w:t>
      </w:r>
    </w:p>
    <w:p w:rsidR="00495C71" w:rsidRPr="00495C71" w:rsidRDefault="00495C71" w:rsidP="00C6086A">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Пояснительная записка</w:t>
      </w:r>
    </w:p>
    <w:p w:rsidR="00495C71" w:rsidRPr="00495C71" w:rsidRDefault="00495C71" w:rsidP="00495C71">
      <w:pPr>
        <w:widowControl w:val="0"/>
        <w:suppressAutoHyphens/>
        <w:spacing w:after="120" w:line="240" w:lineRule="auto"/>
        <w:jc w:val="both"/>
        <w:rPr>
          <w:rFonts w:ascii="Times New Roman" w:eastAsia="SimSun" w:hAnsi="Times New Roman" w:cs="Times New Roman"/>
          <w:kern w:val="1"/>
          <w:sz w:val="24"/>
          <w:szCs w:val="24"/>
          <w:lang w:eastAsia="hi-IN" w:bidi="hi-IN"/>
        </w:rPr>
      </w:pPr>
      <w:r w:rsidRPr="00495C71">
        <w:rPr>
          <w:rFonts w:ascii="Times New Roman" w:eastAsia="SimSun" w:hAnsi="Times New Roman" w:cs="Times New Roman"/>
          <w:kern w:val="1"/>
          <w:sz w:val="24"/>
          <w:szCs w:val="24"/>
          <w:lang w:eastAsia="hi-IN" w:bidi="hi-IN"/>
        </w:rPr>
        <w:t>Программа предназначен</w:t>
      </w:r>
      <w:r w:rsidR="009820D0">
        <w:rPr>
          <w:rFonts w:ascii="Times New Roman" w:eastAsia="SimSun" w:hAnsi="Times New Roman" w:cs="Times New Roman"/>
          <w:kern w:val="1"/>
          <w:sz w:val="24"/>
          <w:szCs w:val="24"/>
          <w:lang w:eastAsia="hi-IN" w:bidi="hi-IN"/>
        </w:rPr>
        <w:t>а для работы с обучающимися 2,3,4</w:t>
      </w:r>
      <w:r w:rsidRPr="00495C71">
        <w:rPr>
          <w:rFonts w:ascii="Times New Roman" w:eastAsia="SimSun" w:hAnsi="Times New Roman" w:cs="Times New Roman"/>
          <w:kern w:val="1"/>
          <w:sz w:val="24"/>
          <w:szCs w:val="24"/>
          <w:lang w:eastAsia="hi-IN" w:bidi="hi-IN"/>
        </w:rPr>
        <w:t xml:space="preserve"> классов начальной школы и </w:t>
      </w:r>
      <w:r w:rsidRPr="00495C71">
        <w:rPr>
          <w:rFonts w:ascii="Times New Roman" w:eastAsia="SimSun" w:hAnsi="Times New Roman" w:cs="Times New Roman"/>
          <w:kern w:val="1"/>
          <w:sz w:val="24"/>
          <w:szCs w:val="24"/>
          <w:lang w:eastAsia="hi-IN" w:bidi="hi-IN"/>
        </w:rPr>
        <w:lastRenderedPageBreak/>
        <w:t xml:space="preserve">составлена на основе программы «Шахматы - </w:t>
      </w:r>
      <w:r w:rsidR="006E05AD">
        <w:rPr>
          <w:rFonts w:ascii="Times New Roman" w:eastAsia="SimSun" w:hAnsi="Times New Roman" w:cs="Times New Roman"/>
          <w:kern w:val="1"/>
          <w:sz w:val="24"/>
          <w:szCs w:val="24"/>
          <w:lang w:eastAsia="hi-IN" w:bidi="hi-IN"/>
        </w:rPr>
        <w:t>в</w:t>
      </w:r>
      <w:r w:rsidRPr="00495C71">
        <w:rPr>
          <w:rFonts w:ascii="Times New Roman" w:eastAsia="SimSun" w:hAnsi="Times New Roman" w:cs="Times New Roman"/>
          <w:kern w:val="1"/>
          <w:sz w:val="24"/>
          <w:szCs w:val="24"/>
          <w:lang w:eastAsia="hi-IN" w:bidi="hi-IN"/>
        </w:rPr>
        <w:t xml:space="preserve"> школе» под редакцией </w:t>
      </w:r>
      <w:r w:rsidR="009820D0">
        <w:rPr>
          <w:rFonts w:ascii="Times New Roman" w:eastAsia="SimSun" w:hAnsi="Times New Roman" w:cs="Times New Roman"/>
          <w:iCs/>
          <w:color w:val="000000"/>
          <w:kern w:val="1"/>
          <w:sz w:val="24"/>
          <w:szCs w:val="24"/>
          <w:lang w:eastAsia="hi-IN" w:bidi="hi-IN"/>
        </w:rPr>
        <w:t>Е.А</w:t>
      </w:r>
      <w:r w:rsidR="006E05AD">
        <w:rPr>
          <w:rFonts w:ascii="Times New Roman" w:eastAsia="SimSun" w:hAnsi="Times New Roman" w:cs="Times New Roman"/>
          <w:kern w:val="1"/>
          <w:sz w:val="24"/>
          <w:szCs w:val="24"/>
          <w:lang w:eastAsia="hi-IN" w:bidi="hi-IN"/>
        </w:rPr>
        <w:t>,</w:t>
      </w:r>
      <w:r w:rsidR="009820D0">
        <w:rPr>
          <w:rFonts w:ascii="Times New Roman" w:eastAsia="SimSun" w:hAnsi="Times New Roman" w:cs="Times New Roman"/>
          <w:kern w:val="1"/>
          <w:sz w:val="24"/>
          <w:szCs w:val="24"/>
          <w:lang w:eastAsia="hi-IN" w:bidi="hi-IN"/>
        </w:rPr>
        <w:t xml:space="preserve"> Прудникова,</w:t>
      </w:r>
      <w:r w:rsidR="006E05AD">
        <w:rPr>
          <w:rFonts w:ascii="Times New Roman" w:eastAsia="SimSun" w:hAnsi="Times New Roman" w:cs="Times New Roman"/>
          <w:kern w:val="1"/>
          <w:sz w:val="24"/>
          <w:szCs w:val="24"/>
          <w:lang w:eastAsia="hi-IN" w:bidi="hi-IN"/>
        </w:rPr>
        <w:t xml:space="preserve"> </w:t>
      </w:r>
      <w:r w:rsidRPr="00495C71">
        <w:rPr>
          <w:rFonts w:ascii="Times New Roman" w:eastAsia="SimSun" w:hAnsi="Times New Roman" w:cs="Times New Roman"/>
          <w:kern w:val="1"/>
          <w:sz w:val="24"/>
          <w:szCs w:val="24"/>
          <w:lang w:eastAsia="hi-IN" w:bidi="hi-IN"/>
        </w:rPr>
        <w:t>в соответствии с требованиями ФГОС. Данная программа обеспечена УМК (учебники, методические рекомендации для учителя составле</w:t>
      </w:r>
      <w:r w:rsidR="009820D0">
        <w:rPr>
          <w:rFonts w:ascii="Times New Roman" w:eastAsia="SimSun" w:hAnsi="Times New Roman" w:cs="Times New Roman"/>
          <w:kern w:val="1"/>
          <w:sz w:val="24"/>
          <w:szCs w:val="24"/>
          <w:lang w:eastAsia="hi-IN" w:bidi="hi-IN"/>
        </w:rPr>
        <w:t xml:space="preserve">ны автором программы </w:t>
      </w:r>
      <w:r w:rsidR="00C46478">
        <w:rPr>
          <w:rFonts w:ascii="Times New Roman" w:eastAsia="SimSun" w:hAnsi="Times New Roman" w:cs="Times New Roman"/>
          <w:kern w:val="1"/>
          <w:sz w:val="24"/>
          <w:szCs w:val="24"/>
          <w:lang w:eastAsia="hi-IN" w:bidi="hi-IN"/>
        </w:rPr>
        <w:t>Е.А. Прудниковой</w:t>
      </w:r>
      <w:r w:rsidRPr="00495C71">
        <w:rPr>
          <w:rFonts w:ascii="Times New Roman" w:eastAsia="SimSun" w:hAnsi="Times New Roman" w:cs="Times New Roman"/>
          <w:kern w:val="1"/>
          <w:sz w:val="24"/>
          <w:szCs w:val="24"/>
          <w:lang w:eastAsia="hi-IN" w:bidi="hi-IN"/>
        </w:rPr>
        <w:t>).</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Цель программы:</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Повышение мотивации к обучению. Создание условий для интеллектуального и личностного развития. Развитие познавательных способностей, логического мышления, способности прогнозирования действий.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Задачи:</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создание условий для формирования и развития ключевых компетенций  учащихся (коммуникативных, интеллектуальных, социальных);</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воспитывать потребность в здоровом образе жизни.</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p>
    <w:p w:rsidR="00495C71" w:rsidRPr="00495C71" w:rsidRDefault="00495C71" w:rsidP="00495C71">
      <w:pPr>
        <w:spacing w:after="0" w:line="240" w:lineRule="auto"/>
        <w:jc w:val="both"/>
        <w:rPr>
          <w:rFonts w:ascii="Times New Roman" w:eastAsia="Times New Roman" w:hAnsi="Times New Roman" w:cs="Times New Roman"/>
          <w:b/>
          <w:i/>
          <w:color w:val="000000"/>
          <w:sz w:val="24"/>
          <w:szCs w:val="24"/>
        </w:rPr>
      </w:pPr>
      <w:r w:rsidRPr="00495C71">
        <w:rPr>
          <w:rFonts w:ascii="Times New Roman" w:eastAsia="Times New Roman" w:hAnsi="Times New Roman" w:cs="Times New Roman"/>
          <w:color w:val="000000"/>
          <w:sz w:val="24"/>
          <w:szCs w:val="24"/>
        </w:rPr>
        <w:t>Обучение осуществляется на основе общих </w:t>
      </w:r>
      <w:r w:rsidRPr="00495C71">
        <w:rPr>
          <w:rFonts w:ascii="Times New Roman" w:eastAsia="Times New Roman" w:hAnsi="Times New Roman" w:cs="Times New Roman"/>
          <w:b/>
          <w:bCs/>
          <w:i/>
          <w:color w:val="000000"/>
          <w:sz w:val="24"/>
          <w:szCs w:val="24"/>
        </w:rPr>
        <w:t>методических принципов</w:t>
      </w:r>
      <w:r w:rsidRPr="00495C71">
        <w:rPr>
          <w:rFonts w:ascii="Times New Roman" w:eastAsia="Times New Roman" w:hAnsi="Times New Roman" w:cs="Times New Roman"/>
          <w:b/>
          <w:i/>
          <w:color w:val="000000"/>
          <w:sz w:val="24"/>
          <w:szCs w:val="24"/>
        </w:rPr>
        <w:t>:</w:t>
      </w:r>
    </w:p>
    <w:p w:rsidR="00495C71" w:rsidRPr="00495C71" w:rsidRDefault="00495C71" w:rsidP="00864A15">
      <w:pPr>
        <w:numPr>
          <w:ilvl w:val="0"/>
          <w:numId w:val="12"/>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развивающей</w:t>
      </w:r>
      <w:r w:rsidRPr="00495C71">
        <w:rPr>
          <w:rFonts w:ascii="Times New Roman" w:eastAsia="Times New Roman" w:hAnsi="Times New Roman" w:cs="Times New Roman"/>
          <w:color w:val="000000"/>
          <w:sz w:val="24"/>
          <w:szCs w:val="24"/>
        </w:rPr>
        <w:t> деятельности: в процессе обучения игре у реб</w:t>
      </w:r>
      <w:r w:rsidR="006E05AD">
        <w:rPr>
          <w:rFonts w:ascii="Times New Roman" w:eastAsia="Times New Roman" w:hAnsi="Times New Roman" w:cs="Times New Roman"/>
          <w:color w:val="000000"/>
          <w:sz w:val="24"/>
          <w:szCs w:val="24"/>
        </w:rPr>
        <w:t>е</w:t>
      </w:r>
      <w:r w:rsidRPr="00495C71">
        <w:rPr>
          <w:rFonts w:ascii="Times New Roman" w:eastAsia="Times New Roman" w:hAnsi="Times New Roman" w:cs="Times New Roman"/>
          <w:color w:val="000000"/>
          <w:sz w:val="24"/>
          <w:szCs w:val="24"/>
        </w:rPr>
        <w:t>нка развиваются такие мыслительные операции как анализ и синтез, умение прогнозировать результаты своих действий и последствия этих действий.</w:t>
      </w:r>
    </w:p>
    <w:p w:rsidR="00495C71" w:rsidRPr="00495C71" w:rsidRDefault="00495C71" w:rsidP="00864A15">
      <w:pPr>
        <w:numPr>
          <w:ilvl w:val="0"/>
          <w:numId w:val="12"/>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 xml:space="preserve"> Принцип активной включенности</w:t>
      </w:r>
      <w:r w:rsidRPr="00495C71">
        <w:rPr>
          <w:rFonts w:ascii="Times New Roman" w:eastAsia="Times New Roman" w:hAnsi="Times New Roman" w:cs="Times New Roman"/>
          <w:color w:val="000000"/>
          <w:sz w:val="24"/>
          <w:szCs w:val="24"/>
        </w:rPr>
        <w:t> каждого ребенка в игровое действие.</w:t>
      </w:r>
    </w:p>
    <w:p w:rsidR="00495C71" w:rsidRPr="00495C71" w:rsidRDefault="00495C71" w:rsidP="00864A15">
      <w:pPr>
        <w:numPr>
          <w:ilvl w:val="0"/>
          <w:numId w:val="12"/>
        </w:num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i/>
          <w:color w:val="000000"/>
          <w:sz w:val="24"/>
          <w:szCs w:val="24"/>
        </w:rPr>
        <w:t>Принцип  доступности</w:t>
      </w:r>
      <w:r w:rsidRPr="00495C71">
        <w:rPr>
          <w:rFonts w:ascii="Times New Roman" w:eastAsia="Times New Roman" w:hAnsi="Times New Roman" w:cs="Times New Roman"/>
          <w:b/>
          <w:color w:val="000000"/>
          <w:sz w:val="24"/>
          <w:szCs w:val="24"/>
        </w:rPr>
        <w:t xml:space="preserve"> и</w:t>
      </w:r>
      <w:r w:rsidRPr="00495C71">
        <w:rPr>
          <w:rFonts w:ascii="Times New Roman" w:eastAsia="Times New Roman" w:hAnsi="Times New Roman" w:cs="Times New Roman"/>
          <w:b/>
          <w:bCs/>
          <w:i/>
          <w:iCs/>
          <w:color w:val="000000"/>
          <w:sz w:val="24"/>
          <w:szCs w:val="24"/>
        </w:rPr>
        <w:t>психологической комфортности</w:t>
      </w:r>
      <w:r w:rsidRPr="00495C71">
        <w:rPr>
          <w:rFonts w:ascii="Times New Roman" w:eastAsia="Times New Roman" w:hAnsi="Times New Roman" w:cs="Times New Roman"/>
          <w:i/>
          <w:iCs/>
          <w:color w:val="000000"/>
          <w:sz w:val="24"/>
          <w:szCs w:val="24"/>
        </w:rPr>
        <w:t> </w:t>
      </w:r>
      <w:r w:rsidRPr="00495C71">
        <w:rPr>
          <w:rFonts w:ascii="Times New Roman" w:eastAsia="Times New Roman" w:hAnsi="Times New Roman" w:cs="Times New Roman"/>
          <w:color w:val="000000"/>
          <w:sz w:val="24"/>
          <w:szCs w:val="24"/>
        </w:rPr>
        <w:t xml:space="preserve"> программный материал излагается в игровой форме последовательно и системно, выбранная форма позволяет снять </w:t>
      </w:r>
      <w:proofErr w:type="spellStart"/>
      <w:r w:rsidRPr="00495C71">
        <w:rPr>
          <w:rFonts w:ascii="Times New Roman" w:eastAsia="Times New Roman" w:hAnsi="Times New Roman" w:cs="Times New Roman"/>
          <w:color w:val="000000"/>
          <w:sz w:val="24"/>
          <w:szCs w:val="24"/>
        </w:rPr>
        <w:t>стрессообразующие</w:t>
      </w:r>
      <w:proofErr w:type="spellEnd"/>
      <w:r w:rsidRPr="00495C71">
        <w:rPr>
          <w:rFonts w:ascii="Times New Roman" w:eastAsia="Times New Roman" w:hAnsi="Times New Roman" w:cs="Times New Roman"/>
          <w:color w:val="000000"/>
          <w:sz w:val="24"/>
          <w:szCs w:val="24"/>
        </w:rPr>
        <w:t xml:space="preserve"> факторы учебного процесса.</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минимакса - </w:t>
      </w:r>
      <w:r w:rsidRPr="00495C71">
        <w:rPr>
          <w:rFonts w:ascii="Times New Roman" w:eastAsia="Times New Roman" w:hAnsi="Times New Roman" w:cs="Times New Roman"/>
          <w:color w:val="000000"/>
          <w:sz w:val="24"/>
          <w:szCs w:val="24"/>
        </w:rPr>
        <w:t>обеспечивает возможность обучения каждого ребенка своим темпом.</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целостного представления о мире</w:t>
      </w:r>
      <w:r w:rsidRPr="00495C71">
        <w:rPr>
          <w:rFonts w:ascii="Times New Roman" w:eastAsia="Times New Roman" w:hAnsi="Times New Roman" w:cs="Times New Roman"/>
          <w:color w:val="000000"/>
          <w:sz w:val="24"/>
          <w:szCs w:val="24"/>
        </w:rPr>
        <w:t> – обучение игре в шахматы позволяет раскрыть новые взаимосвязи с предметами и явлениями окружающего мира</w:t>
      </w:r>
      <w:r w:rsidRPr="00495C71">
        <w:rPr>
          <w:rFonts w:ascii="Times New Roman" w:eastAsia="Times New Roman" w:hAnsi="Times New Roman" w:cs="Times New Roman"/>
          <w:i/>
          <w:iCs/>
          <w:color w:val="000000"/>
          <w:sz w:val="24"/>
          <w:szCs w:val="24"/>
        </w:rPr>
        <w:t>;</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вариативности</w:t>
      </w:r>
      <w:r w:rsidRPr="00495C71">
        <w:rPr>
          <w:rFonts w:ascii="Times New Roman" w:eastAsia="Times New Roman" w:hAnsi="Times New Roman" w:cs="Times New Roman"/>
          <w:i/>
          <w:iCs/>
          <w:color w:val="000000"/>
          <w:sz w:val="24"/>
          <w:szCs w:val="24"/>
        </w:rPr>
        <w:t> – </w:t>
      </w:r>
      <w:r w:rsidRPr="00495C71">
        <w:rPr>
          <w:rFonts w:ascii="Times New Roman" w:eastAsia="Times New Roman" w:hAnsi="Times New Roman" w:cs="Times New Roman"/>
          <w:color w:val="000000"/>
          <w:sz w:val="24"/>
          <w:szCs w:val="24"/>
        </w:rPr>
        <w:t>у школьников формируется умение осуществлять собственный выбор и применять его на практике.</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творчества</w:t>
      </w:r>
      <w:r w:rsidRPr="00495C71">
        <w:rPr>
          <w:rFonts w:ascii="Times New Roman" w:eastAsia="Times New Roman" w:hAnsi="Times New Roman" w:cs="Times New Roman"/>
          <w:color w:val="000000"/>
          <w:sz w:val="24"/>
          <w:szCs w:val="24"/>
        </w:rPr>
        <w:t> - процесс обучения сориентирован на приобретение детьми собственного опыта творческой деятельности.</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Основные методы обучения:</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495C71">
        <w:rPr>
          <w:rFonts w:ascii="Times New Roman" w:eastAsia="Times New Roman" w:hAnsi="Times New Roman" w:cs="Times New Roman"/>
          <w:color w:val="000000"/>
          <w:sz w:val="24"/>
          <w:szCs w:val="24"/>
        </w:rPr>
        <w:softHyphen/>
        <w:t>щих, зачастую, отказ от общепринятых стереотипов.</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 </w:t>
      </w:r>
      <w:r w:rsidRPr="00495C71">
        <w:rPr>
          <w:rFonts w:ascii="Times New Roman" w:eastAsia="Times New Roman" w:hAnsi="Times New Roman" w:cs="Times New Roman"/>
          <w:b/>
          <w:bCs/>
          <w:i/>
          <w:iCs/>
          <w:color w:val="000000"/>
          <w:sz w:val="24"/>
          <w:szCs w:val="24"/>
        </w:rPr>
        <w:t>игровой, наглядный</w:t>
      </w:r>
      <w:r w:rsidR="006E05AD">
        <w:rPr>
          <w:rFonts w:ascii="Times New Roman" w:eastAsia="Times New Roman" w:hAnsi="Times New Roman" w:cs="Times New Roman"/>
          <w:color w:val="000000"/>
          <w:sz w:val="24"/>
          <w:szCs w:val="24"/>
        </w:rPr>
        <w:t xml:space="preserve"> и </w:t>
      </w:r>
      <w:r w:rsidRPr="00495C71">
        <w:rPr>
          <w:rFonts w:ascii="Times New Roman" w:eastAsia="Times New Roman" w:hAnsi="Times New Roman" w:cs="Times New Roman"/>
          <w:b/>
          <w:bCs/>
          <w:i/>
          <w:iCs/>
          <w:color w:val="000000"/>
          <w:sz w:val="24"/>
          <w:szCs w:val="24"/>
        </w:rPr>
        <w:t>репродуктивный методы</w:t>
      </w:r>
      <w:r w:rsidRPr="00495C71">
        <w:rPr>
          <w:rFonts w:ascii="Times New Roman" w:eastAsia="Times New Roman" w:hAnsi="Times New Roman" w:cs="Times New Roman"/>
          <w:color w:val="000000"/>
          <w:sz w:val="24"/>
          <w:szCs w:val="24"/>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продуктивный</w:t>
      </w:r>
      <w:r w:rsidR="006E05AD">
        <w:rPr>
          <w:rFonts w:ascii="Times New Roman" w:eastAsia="Times New Roman" w:hAnsi="Times New Roman" w:cs="Times New Roman"/>
          <w:b/>
          <w:bCs/>
          <w:i/>
          <w:iCs/>
          <w:color w:val="000000"/>
          <w:sz w:val="24"/>
          <w:szCs w:val="24"/>
        </w:rPr>
        <w:t>.</w:t>
      </w:r>
      <w:r w:rsidRPr="00495C71">
        <w:rPr>
          <w:rFonts w:ascii="Times New Roman" w:eastAsia="Times New Roman" w:hAnsi="Times New Roman" w:cs="Times New Roman"/>
          <w:color w:val="000000"/>
          <w:sz w:val="24"/>
          <w:szCs w:val="24"/>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w:t>
      </w:r>
      <w:r w:rsidR="006E05AD">
        <w:rPr>
          <w:rFonts w:ascii="Times New Roman" w:eastAsia="Times New Roman" w:hAnsi="Times New Roman" w:cs="Times New Roman"/>
          <w:color w:val="000000"/>
          <w:sz w:val="24"/>
          <w:szCs w:val="24"/>
        </w:rPr>
        <w:t>зучении типовых позиций миттель</w:t>
      </w:r>
      <w:r w:rsidRPr="00495C71">
        <w:rPr>
          <w:rFonts w:ascii="Times New Roman" w:eastAsia="Times New Roman" w:hAnsi="Times New Roman" w:cs="Times New Roman"/>
          <w:color w:val="000000"/>
          <w:sz w:val="24"/>
          <w:szCs w:val="24"/>
        </w:rPr>
        <w:t>шпиля и эндшпиля.</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частично-поисковый.</w:t>
      </w:r>
      <w:r w:rsidRPr="00495C71">
        <w:rPr>
          <w:rFonts w:ascii="Times New Roman" w:eastAsia="Times New Roman" w:hAnsi="Times New Roman" w:cs="Times New Roman"/>
          <w:color w:val="000000"/>
          <w:sz w:val="24"/>
          <w:szCs w:val="24"/>
        </w:rPr>
        <w:t xml:space="preserve"> При изучении дебютной теории является  основным методом </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 </w:t>
      </w:r>
      <w:r w:rsidRPr="00495C71">
        <w:rPr>
          <w:rFonts w:ascii="Times New Roman" w:eastAsia="Times New Roman" w:hAnsi="Times New Roman" w:cs="Times New Roman"/>
          <w:b/>
          <w:bCs/>
          <w:i/>
          <w:iCs/>
          <w:color w:val="000000"/>
          <w:sz w:val="24"/>
          <w:szCs w:val="24"/>
        </w:rPr>
        <w:t>творческий метод</w:t>
      </w:r>
      <w:r w:rsidRPr="00495C71">
        <w:rPr>
          <w:rFonts w:ascii="Times New Roman" w:eastAsia="Times New Roman" w:hAnsi="Times New Roman" w:cs="Times New Roman"/>
          <w:color w:val="000000"/>
          <w:sz w:val="24"/>
          <w:szCs w:val="24"/>
        </w:rPr>
        <w:t>, для совершенствования тактиче</w:t>
      </w:r>
      <w:r w:rsidR="006E05AD">
        <w:rPr>
          <w:rFonts w:ascii="Times New Roman" w:eastAsia="Times New Roman" w:hAnsi="Times New Roman" w:cs="Times New Roman"/>
          <w:color w:val="000000"/>
          <w:sz w:val="24"/>
          <w:szCs w:val="24"/>
        </w:rPr>
        <w:t>ского мастерства учащихся (само</w:t>
      </w:r>
      <w:r w:rsidRPr="00495C71">
        <w:rPr>
          <w:rFonts w:ascii="Times New Roman" w:eastAsia="Times New Roman" w:hAnsi="Times New Roman" w:cs="Times New Roman"/>
          <w:color w:val="000000"/>
          <w:sz w:val="24"/>
          <w:szCs w:val="24"/>
        </w:rPr>
        <w:t>стоятельное составление позиций, предусматривающих определенные тактические удары, мат в определенное количество ходов и т.д.).</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lastRenderedPageBreak/>
        <w:t>Метод проблемного обучения</w:t>
      </w:r>
      <w:r w:rsidRPr="00495C71">
        <w:rPr>
          <w:rFonts w:ascii="Times New Roman" w:eastAsia="Times New Roman" w:hAnsi="Times New Roman" w:cs="Times New Roman"/>
          <w:color w:val="000000"/>
          <w:sz w:val="24"/>
          <w:szCs w:val="24"/>
        </w:rPr>
        <w:t>. Разбор партий мастеров разных направлений, творческое их осмысление помогает ребенку выработать свой собственный подход к игре.</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495C71" w:rsidRPr="00495C71" w:rsidRDefault="00495C71" w:rsidP="00495C71">
      <w:p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 Основные формы и средства обучения:</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Практическая игра.</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Решение шахматных задач, комбинаций и этюдов.</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Дидактические игры и задания, игровые упражнения;</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Теоретические занятия, шахматные игры, шахматные дидактические игрушки.</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Участие в турнирах и соревнованиях.</w:t>
      </w:r>
    </w:p>
    <w:p w:rsidR="00495C71" w:rsidRPr="00495C71" w:rsidRDefault="00495C71" w:rsidP="00495C71">
      <w:pPr>
        <w:spacing w:after="0" w:line="240" w:lineRule="auto"/>
        <w:jc w:val="center"/>
        <w:rPr>
          <w:rFonts w:ascii="Times New Roman" w:eastAsia="Times New Roman" w:hAnsi="Times New Roman" w:cs="Times New Roman"/>
          <w:b/>
          <w:bCs/>
          <w:i/>
          <w:color w:val="000000"/>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Содержание теоретического раздела программы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w:t>
      </w:r>
      <w:r w:rsidR="006E05AD">
        <w:rPr>
          <w:rFonts w:ascii="Times New Roman" w:eastAsia="Times New Roman" w:hAnsi="Times New Roman" w:cs="Times New Roman"/>
          <w:sz w:val="24"/>
          <w:szCs w:val="24"/>
        </w:rPr>
        <w:t>льшое место отводится изучению «доматового»</w:t>
      </w:r>
      <w:r w:rsidRPr="00495C71">
        <w:rPr>
          <w:rFonts w:ascii="Times New Roman" w:eastAsia="Times New Roman" w:hAnsi="Times New Roman" w:cs="Times New Roman"/>
          <w:sz w:val="24"/>
          <w:szCs w:val="24"/>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Содержание второго года обучения включает непосредственно обучение шахматной игре, освоение правил игры в шахматы, а так же знакомятся с полной шахматной нотацией, творчеством выдающихся шахматистов.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Третий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565977" w:rsidRDefault="00565977"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495C71">
      <w:pPr>
        <w:spacing w:after="0" w:line="240" w:lineRule="auto"/>
        <w:jc w:val="center"/>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Формируемые УУД</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Личностные УУД</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Самоопределение (мотивация учения)</w:t>
      </w:r>
    </w:p>
    <w:p w:rsidR="00495C71" w:rsidRPr="00495C71" w:rsidRDefault="00495C71" w:rsidP="00495C71">
      <w:pPr>
        <w:spacing w:after="0" w:line="240" w:lineRule="auto"/>
        <w:rPr>
          <w:rFonts w:ascii="Times New Roman" w:eastAsia="Times New Roman" w:hAnsi="Times New Roman" w:cs="Times New Roman"/>
          <w:sz w:val="24"/>
          <w:szCs w:val="24"/>
        </w:rPr>
      </w:pPr>
      <w:proofErr w:type="spellStart"/>
      <w:r w:rsidRPr="00495C71">
        <w:rPr>
          <w:rFonts w:ascii="Times New Roman" w:eastAsia="Times New Roman" w:hAnsi="Times New Roman" w:cs="Times New Roman"/>
          <w:sz w:val="24"/>
          <w:szCs w:val="24"/>
        </w:rPr>
        <w:t>Смыслообразования</w:t>
      </w:r>
      <w:proofErr w:type="spellEnd"/>
      <w:r w:rsidRPr="00495C71">
        <w:rPr>
          <w:rFonts w:ascii="Times New Roman" w:eastAsia="Times New Roman" w:hAnsi="Times New Roman" w:cs="Times New Roman"/>
          <w:sz w:val="24"/>
          <w:szCs w:val="24"/>
        </w:rPr>
        <w:t xml:space="preserve"> («какое значение, смысл имеет для меня учение»)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Познавательные УУД</w:t>
      </w:r>
    </w:p>
    <w:p w:rsidR="00495C71" w:rsidRPr="00495C71" w:rsidRDefault="00495C71" w:rsidP="00495C71">
      <w:pPr>
        <w:spacing w:after="0" w:line="240" w:lineRule="auto"/>
        <w:rPr>
          <w:rFonts w:ascii="Times New Roman" w:eastAsia="Times New Roman" w:hAnsi="Times New Roman" w:cs="Times New Roman"/>
          <w:sz w:val="24"/>
          <w:szCs w:val="24"/>
          <w:u w:val="single"/>
        </w:rPr>
      </w:pPr>
      <w:proofErr w:type="spellStart"/>
      <w:r w:rsidRPr="00495C71">
        <w:rPr>
          <w:rFonts w:ascii="Times New Roman" w:eastAsia="Times New Roman" w:hAnsi="Times New Roman" w:cs="Times New Roman"/>
          <w:sz w:val="24"/>
          <w:szCs w:val="24"/>
          <w:u w:val="single"/>
        </w:rPr>
        <w:t>Общеучебные</w:t>
      </w:r>
      <w:proofErr w:type="spellEnd"/>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формулирование познавательной цели;</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поиск и выделение информации;</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знаково-символические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моделирование</w:t>
      </w:r>
    </w:p>
    <w:p w:rsidR="00495C71" w:rsidRPr="00495C71" w:rsidRDefault="00495C71" w:rsidP="00495C71">
      <w:pPr>
        <w:spacing w:after="0" w:line="240" w:lineRule="auto"/>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Логические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 анализ с целью выделения признаков (существенных, несущественных)</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синтез как составление целого из частей, восполняя недостающие компоненты;</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 выбор оснований и критериев для сравнения, </w:t>
      </w:r>
      <w:proofErr w:type="spellStart"/>
      <w:r w:rsidRPr="00495C71">
        <w:rPr>
          <w:rFonts w:ascii="Times New Roman" w:eastAsia="Times New Roman" w:hAnsi="Times New Roman" w:cs="Times New Roman"/>
          <w:sz w:val="24"/>
          <w:szCs w:val="24"/>
        </w:rPr>
        <w:t>сериации</w:t>
      </w:r>
      <w:proofErr w:type="spellEnd"/>
      <w:r w:rsidRPr="00495C71">
        <w:rPr>
          <w:rFonts w:ascii="Times New Roman" w:eastAsia="Times New Roman" w:hAnsi="Times New Roman" w:cs="Times New Roman"/>
          <w:sz w:val="24"/>
          <w:szCs w:val="24"/>
        </w:rPr>
        <w:t>, классификации объектов;</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подведение под понятие, выведение следствий;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-установление причинно-следственных связей;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построение логической цепи рассуждений;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доказательство;</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выдвижение гипотез и их обоснование.</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Коммуникативные УУД</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Планирование (определение цели, функций участников, способов взаимодействия).</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Регулятивные УУД</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Целеполагание (постановка учебной задачи на основе соотнесения того, что уже известно и усвоено учащимися, и того, что ещё неизвестно).</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Прогнозирование (предвосхищение результата и уровня усвоения, его временных характеристик).</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Коррекция (внесение необходимых дополнений и корректив в план, и способ действия в случае расхождения эталона, реального действия и его продукта).</w:t>
      </w:r>
    </w:p>
    <w:p w:rsidR="00495C71" w:rsidRPr="00495C71" w:rsidRDefault="006E05AD" w:rsidP="00495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Результаты образовательной деятельности:</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Приобретение теоретических знаний и практических навыков в шахматной игре.</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Освоение новых видов деятельности (дидактические игры и задания, игровые упражнения, соревнования).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Формы контроля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Содержание практического раздела программы</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Первый год обучения (34 часа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1. Шахматная доска. Шахматная доска, белые и черные поля, горизонталь, вертикаль, диагональ, центр.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"Вертикаль". То же самое, но заполняется одна из вертикальных линий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"Диагональ". То же самое, но заполняется одна из диагоналей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Шахматные фигуры. Белые, черные, ладья, слон, ферзь, конь, пешка, король.</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roofErr w:type="spellStart"/>
      <w:r w:rsidRPr="00495C71">
        <w:rPr>
          <w:rFonts w:ascii="Times New Roman" w:eastAsia="Times New Roman" w:hAnsi="Times New Roman" w:cs="Times New Roman"/>
          <w:sz w:val="24"/>
          <w:szCs w:val="24"/>
        </w:rPr>
        <w:t>Угадайка</w:t>
      </w:r>
      <w:proofErr w:type="spellEnd"/>
      <w:r w:rsidRPr="00495C71">
        <w:rPr>
          <w:rFonts w:ascii="Times New Roman" w:eastAsia="Times New Roman" w:hAnsi="Times New Roman" w:cs="Times New Roman"/>
          <w:sz w:val="24"/>
          <w:szCs w:val="24"/>
        </w:rPr>
        <w:t>". Педагог словесно описывает одну из шахматных фигур, дети должны догадаться, что это за фигура.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"Угадай". Педагог загадывает про себя одну из фигур, а дети по очереди пытаются угадать, какая фигура загадана.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Нотация.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"Мешочек". Ученики по одной вынимают из мешочка шахматные фигуры и постепенно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расставляют начальную позицию.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4. Ходы и взятие фигур.  Правила хода и взятия каждой из фигур, игра "на уничтожение", </w:t>
      </w:r>
      <w:proofErr w:type="spellStart"/>
      <w:r w:rsidRPr="00495C71">
        <w:rPr>
          <w:rFonts w:ascii="Times New Roman" w:eastAsia="Times New Roman" w:hAnsi="Times New Roman" w:cs="Times New Roman"/>
          <w:sz w:val="24"/>
          <w:szCs w:val="24"/>
        </w:rPr>
        <w:t>белопольные</w:t>
      </w:r>
      <w:proofErr w:type="spellEnd"/>
      <w:r w:rsidRPr="00495C71">
        <w:rPr>
          <w:rFonts w:ascii="Times New Roman" w:eastAsia="Times New Roman" w:hAnsi="Times New Roman" w:cs="Times New Roman"/>
          <w:sz w:val="24"/>
          <w:szCs w:val="24"/>
        </w:rPr>
        <w:t xml:space="preserve"> и </w:t>
      </w:r>
      <w:proofErr w:type="spellStart"/>
      <w:r w:rsidRPr="00495C71">
        <w:rPr>
          <w:rFonts w:ascii="Times New Roman" w:eastAsia="Times New Roman" w:hAnsi="Times New Roman" w:cs="Times New Roman"/>
          <w:sz w:val="24"/>
          <w:szCs w:val="24"/>
        </w:rPr>
        <w:t>чернопольные</w:t>
      </w:r>
      <w:proofErr w:type="spellEnd"/>
      <w:r w:rsidRPr="00495C71">
        <w:rPr>
          <w:rFonts w:ascii="Times New Roman" w:eastAsia="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5.Морской бой: 8х8, краткая нотация.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"Один в поле воин". Белая фигура должна побить все черные фигуры, расположенные 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шахматной доске, уничтожая каждым ходом по фигуре (черные фигуры считаются заколдованными, недвижимыми).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ударом черных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"Кратчайший путь". За минимальное число ходов белая фигура должна достичь определенной клетки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контрольного поля". Эта игра подобна предыдущей, но при точной игре обеих сторон не имеет победителя.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"Двойной удар". Белой фигурой надо напасть одновременно на две черные фигуры.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"Взятие". Из нескольких возможных взятий надо выбрать лучшее – побить незащищенную фигуру.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Здесь нужно одной белой фигурой защитить другую, стоящую под боем.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Вторая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"Назови диагональ". </w:t>
      </w:r>
      <w:proofErr w:type="gramStart"/>
      <w:r w:rsidRPr="00495C71">
        <w:rPr>
          <w:rFonts w:ascii="Times New Roman" w:eastAsia="Times New Roman" w:hAnsi="Times New Roman" w:cs="Times New Roman"/>
          <w:sz w:val="24"/>
          <w:szCs w:val="24"/>
        </w:rPr>
        <w:t>А здесь определяется диагональ (например:</w:t>
      </w:r>
      <w:proofErr w:type="gramEnd"/>
      <w:r w:rsidRPr="00495C71">
        <w:rPr>
          <w:rFonts w:ascii="Times New Roman" w:eastAsia="Times New Roman" w:hAnsi="Times New Roman" w:cs="Times New Roman"/>
          <w:sz w:val="24"/>
          <w:szCs w:val="24"/>
        </w:rPr>
        <w:t xml:space="preserve"> “Диагональ е</w:t>
      </w:r>
      <w:proofErr w:type="gramStart"/>
      <w:r w:rsidRPr="00495C71">
        <w:rPr>
          <w:rFonts w:ascii="Times New Roman" w:eastAsia="Times New Roman" w:hAnsi="Times New Roman" w:cs="Times New Roman"/>
          <w:sz w:val="24"/>
          <w:szCs w:val="24"/>
        </w:rPr>
        <w:t>1</w:t>
      </w:r>
      <w:proofErr w:type="gramEnd"/>
      <w:r w:rsidRPr="00495C71">
        <w:rPr>
          <w:rFonts w:ascii="Times New Roman" w:eastAsia="Times New Roman" w:hAnsi="Times New Roman" w:cs="Times New Roman"/>
          <w:sz w:val="24"/>
          <w:szCs w:val="24"/>
        </w:rPr>
        <w:t xml:space="preserve"> – а5”).</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“Какого цвета поле?” Учитель называет какое-либо поле и просит определить его цвет.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“Вижу цель”. Учитель задумывает одно из полей и предлагает ребятам угадать его. Учитель уточняет ответы учащихся.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Ценность шахматных фигур. Сравнительная сила фигур.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расположить на своих шахматных досках другие наборы фигур так, чтобы суммы очков в армиях учителя и ученика были равны.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Цель шахматной партии. Шах, мат, пат, ничья, мат в один ход, длинная и короткая рокировка и ее правила.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 или не шах". Приводится ряд положений, в которых ученики должны определить: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стоит ли король под шахом или нет.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"Дай шах". Требуется объявить шах неприятельскому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"Пять шахов". Каждой из пяти белых фигур нужно объявить шах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от шаха". Белый король должен защититься от шаха.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"Первый шах". Игра проводится всеми фигурами из начального положения. Выигрывает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тот, кто объявит первый шах.</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"Рокировка". Ученики должны определить, можно ли рокировать в тех или иных случаях.</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Игра всеми фигурами из начального положения. Самые общие представления о том, как</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начинать шахматную партию.</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первого года обучения дети должны знать:</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термины: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названия шахматных фигур: ладья, слон, ферзь, конь, пешка, король;</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правила хода и взятия каждой фигуры.</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первого года обучения дети должны уметь: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ориентироваться на шахматной доске;</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играть каждой фигурой в отдельности и в совокупности с другими фигурами без нарушений правил шахматного кодекса;</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правильно помещать шахматную доску между партнерами;</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правильно расставлять фигуры перед игрой;</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различать горизонталь, вертикаль, диагональ;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рокировать;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объявлять шах;</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ставить мат;</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решать элементарные задачи на мат в один ход.</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записывать  шахматную нотацию</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Второй год обучения (34 часа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1. Краткая история шахмат. Рождение шахмат. От чатуранги к </w:t>
      </w:r>
      <w:proofErr w:type="spellStart"/>
      <w:r w:rsidRPr="00495C71">
        <w:rPr>
          <w:rFonts w:ascii="Times New Roman" w:eastAsia="Times New Roman" w:hAnsi="Times New Roman" w:cs="Times New Roman"/>
          <w:sz w:val="24"/>
          <w:szCs w:val="24"/>
        </w:rPr>
        <w:t>шатранджу</w:t>
      </w:r>
      <w:proofErr w:type="spellEnd"/>
      <w:r w:rsidRPr="00495C71">
        <w:rPr>
          <w:rFonts w:ascii="Times New Roman" w:eastAsia="Times New Roman" w:hAnsi="Times New Roman" w:cs="Times New Roman"/>
          <w:sz w:val="24"/>
          <w:szCs w:val="24"/>
        </w:rPr>
        <w:t>. Шахматы проникают в Европу. Чемпионы мира по шахматам.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Обозначение горизонталей и вертикалей, полей, шахматных фигур. Полная шахматная нотация. Запись шахматной партии. Запись начального положения.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Вторая горизонталь”).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"Назови диагональ". </w:t>
      </w:r>
      <w:proofErr w:type="gramStart"/>
      <w:r w:rsidRPr="00495C71">
        <w:rPr>
          <w:rFonts w:ascii="Times New Roman" w:eastAsia="Times New Roman" w:hAnsi="Times New Roman" w:cs="Times New Roman"/>
          <w:sz w:val="24"/>
          <w:szCs w:val="24"/>
        </w:rPr>
        <w:t>А здесь определяется диагональ (например:</w:t>
      </w:r>
      <w:proofErr w:type="gramEnd"/>
      <w:r w:rsidRPr="00495C71">
        <w:rPr>
          <w:rFonts w:ascii="Times New Roman" w:eastAsia="Times New Roman" w:hAnsi="Times New Roman" w:cs="Times New Roman"/>
          <w:sz w:val="24"/>
          <w:szCs w:val="24"/>
        </w:rPr>
        <w:t xml:space="preserve"> “Диагональ е</w:t>
      </w:r>
      <w:proofErr w:type="gramStart"/>
      <w:r w:rsidRPr="00495C71">
        <w:rPr>
          <w:rFonts w:ascii="Times New Roman" w:eastAsia="Times New Roman" w:hAnsi="Times New Roman" w:cs="Times New Roman"/>
          <w:sz w:val="24"/>
          <w:szCs w:val="24"/>
        </w:rPr>
        <w:t>1</w:t>
      </w:r>
      <w:proofErr w:type="gramEnd"/>
      <w:r w:rsidRPr="00495C71">
        <w:rPr>
          <w:rFonts w:ascii="Times New Roman" w:eastAsia="Times New Roman" w:hAnsi="Times New Roman" w:cs="Times New Roman"/>
          <w:sz w:val="24"/>
          <w:szCs w:val="24"/>
        </w:rPr>
        <w:t xml:space="preserve"> – а5”).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“Какого цвета поле?” Учитель называет какое-либо поле и просит определить его цвет.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“Вижу цель”. Учитель задумывает одно из полей и предлагает ребятам угадать его. ( Более сложный вариант, чем в первом классе.) Учитель уточняет ответы учащихся.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Ценность шахматных фигур. Сравнительная сила фигур. Достижение материального перевеса. Способы защиты.</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расположить на своих шахматных досках другие наборы фигур так, чтобы суммы очков в армиях учителя и ученика были равны.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В учебных положениях требуется найти ход, позволяющий сохранить материальное равенство.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4. Техника </w:t>
      </w:r>
      <w:proofErr w:type="spellStart"/>
      <w:r w:rsidRPr="00495C71">
        <w:rPr>
          <w:rFonts w:ascii="Times New Roman" w:eastAsia="Times New Roman" w:hAnsi="Times New Roman" w:cs="Times New Roman"/>
          <w:sz w:val="24"/>
          <w:szCs w:val="24"/>
        </w:rPr>
        <w:t>матования</w:t>
      </w:r>
      <w:proofErr w:type="spellEnd"/>
      <w:r w:rsidRPr="00495C71">
        <w:rPr>
          <w:rFonts w:ascii="Times New Roman" w:eastAsia="Times New Roman" w:hAnsi="Times New Roman" w:cs="Times New Roman"/>
          <w:sz w:val="24"/>
          <w:szCs w:val="24"/>
        </w:rPr>
        <w:t xml:space="preserve"> одинокого короля. Две ладьи против короля. Ферзь и ладья против короля. Король и ферзь против короля. Король и ладья против короля.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 или мат”. Шах или мат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или пат”. Нужно определить, мат или пат на шахматной доске.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один ход”. Требуется объявить мат в один ход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 крайнюю линию”. Белыми надо сделать такой ход, чтобы черный король отступил 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одну из крайних вертикалей или горизонталей.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 угол”. Требуется сделать такой ход, чтобы черным пришлось отойти королем на угловое поле.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“Ограниченный король”. Надо сделать ход, после которого у черного короля останется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наименьшее количество полей для отхода.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“Объяви мат в два хода”. В учебных положениях белые начинают и дают мат в два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“Защитись от мата”. Требуется найти ход, позволяющий избежать мата в один ход.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“Объяви мат в два хода”. Требуется пожертвовать материал и дать мат в два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второго года обучения дети должны знать:</w:t>
      </w:r>
    </w:p>
    <w:p w:rsidR="00495C71" w:rsidRPr="00495C71" w:rsidRDefault="00495C71" w:rsidP="00864A15">
      <w:pPr>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обозначение горизонталей, вертикалей, полей, шахматных фигур;</w:t>
      </w:r>
    </w:p>
    <w:p w:rsidR="00495C71" w:rsidRPr="00495C71" w:rsidRDefault="00495C71" w:rsidP="00864A15">
      <w:pPr>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ценность шахматных фигур, сравнительную силу фигур.</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второго года обучения дети должны уметь:</w:t>
      </w:r>
    </w:p>
    <w:p w:rsidR="00495C71" w:rsidRP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записывать шахматную партию;</w:t>
      </w:r>
    </w:p>
    <w:p w:rsidR="00495C71" w:rsidRP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матовать одинокого короля двумя ладьями, ферзем и ладьей, королем и ферзем, королем и ладьей;</w:t>
      </w:r>
    </w:p>
    <w:p w:rsid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проводить элементарные комбинации.</w:t>
      </w:r>
    </w:p>
    <w:p w:rsidR="003B1D81" w:rsidRPr="003B1D81" w:rsidRDefault="003B1D81" w:rsidP="003B1D81">
      <w:pPr>
        <w:spacing w:after="0" w:line="240" w:lineRule="auto"/>
        <w:ind w:left="720"/>
        <w:contextualSpacing/>
        <w:jc w:val="both"/>
        <w:rPr>
          <w:rFonts w:ascii="Times New Roman" w:eastAsia="Times New Roman" w:hAnsi="Times New Roman" w:cs="Times New Roman"/>
          <w:sz w:val="24"/>
          <w:szCs w:val="24"/>
          <w:lang w:eastAsia="en-US"/>
        </w:rPr>
      </w:pPr>
    </w:p>
    <w:p w:rsidR="00495C71" w:rsidRPr="00495C71" w:rsidRDefault="00FA0C1F" w:rsidP="00495C71">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Третий год обучения (34</w:t>
      </w:r>
      <w:r w:rsidR="00495C71" w:rsidRPr="00495C71">
        <w:rPr>
          <w:rFonts w:ascii="Times New Roman" w:eastAsia="Times New Roman" w:hAnsi="Times New Roman" w:cs="Times New Roman"/>
          <w:sz w:val="24"/>
          <w:szCs w:val="24"/>
          <w:u w:val="single"/>
        </w:rPr>
        <w:t xml:space="preserve"> часов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495C71">
        <w:rPr>
          <w:rFonts w:ascii="Times New Roman" w:eastAsia="Times New Roman" w:hAnsi="Times New Roman" w:cs="Times New Roman"/>
          <w:sz w:val="24"/>
          <w:szCs w:val="24"/>
        </w:rPr>
        <w:t>повторюшки</w:t>
      </w:r>
      <w:proofErr w:type="spellEnd"/>
      <w:r w:rsidRPr="00495C71">
        <w:rPr>
          <w:rFonts w:ascii="Times New Roman" w:eastAsia="Times New Roman" w:hAnsi="Times New Roman" w:cs="Times New Roman"/>
          <w:sz w:val="24"/>
          <w:szCs w:val="24"/>
        </w:rPr>
        <w:t>-хрюшки”. Принципы игры в дебюте. Быстрейшее развитие фигур. Понятие о темпе. Гамбиты. Наказание “</w:t>
      </w:r>
      <w:proofErr w:type="spellStart"/>
      <w:r w:rsidRPr="00495C71">
        <w:rPr>
          <w:rFonts w:ascii="Times New Roman" w:eastAsia="Times New Roman" w:hAnsi="Times New Roman" w:cs="Times New Roman"/>
          <w:sz w:val="24"/>
          <w:szCs w:val="24"/>
        </w:rPr>
        <w:t>пешкоедов</w:t>
      </w:r>
      <w:proofErr w:type="spellEnd"/>
      <w:r w:rsidRPr="00495C71">
        <w:rPr>
          <w:rFonts w:ascii="Times New Roman" w:eastAsia="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“Мат в 1 ход”, “Поставь мат в 1 ход </w:t>
      </w:r>
      <w:proofErr w:type="spellStart"/>
      <w:r w:rsidRPr="00495C71">
        <w:rPr>
          <w:rFonts w:ascii="Times New Roman" w:eastAsia="Times New Roman" w:hAnsi="Times New Roman" w:cs="Times New Roman"/>
          <w:sz w:val="24"/>
          <w:szCs w:val="24"/>
        </w:rPr>
        <w:t>нерокированному</w:t>
      </w:r>
      <w:proofErr w:type="spellEnd"/>
      <w:r w:rsidRPr="00495C71">
        <w:rPr>
          <w:rFonts w:ascii="Times New Roman" w:eastAsia="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“Поймай ладью”, “Поймай ферзя”. Здесь надо найти ход, после которого рано введенная 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игру фигура противника неизбежно теряется или проигрывается за более слабую фигуру.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“Выведи фигуру” Здесь определяется, какую фигуру на какое поле лучше развить.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“Поставить мат в 1 ход “</w:t>
      </w:r>
      <w:proofErr w:type="spellStart"/>
      <w:r w:rsidRPr="00495C71">
        <w:rPr>
          <w:rFonts w:ascii="Times New Roman" w:eastAsia="Times New Roman" w:hAnsi="Times New Roman" w:cs="Times New Roman"/>
          <w:sz w:val="24"/>
          <w:szCs w:val="24"/>
        </w:rPr>
        <w:t>повторюшке</w:t>
      </w:r>
      <w:proofErr w:type="spellEnd"/>
      <w:r w:rsidRPr="00495C71">
        <w:rPr>
          <w:rFonts w:ascii="Times New Roman" w:eastAsia="Times New Roman" w:hAnsi="Times New Roman" w:cs="Times New Roman"/>
          <w:sz w:val="24"/>
          <w:szCs w:val="24"/>
        </w:rPr>
        <w:t>”. Требуется объявить мат противнику, который слепо копирует ваши ходы.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2 хода”. В учебных положениях белые начинают и дают черным мат в 2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“Накажи “</w:t>
      </w:r>
      <w:proofErr w:type="spellStart"/>
      <w:r w:rsidRPr="00495C71">
        <w:rPr>
          <w:rFonts w:ascii="Times New Roman" w:eastAsia="Times New Roman" w:hAnsi="Times New Roman" w:cs="Times New Roman"/>
          <w:sz w:val="24"/>
          <w:szCs w:val="24"/>
        </w:rPr>
        <w:t>пешкоеда</w:t>
      </w:r>
      <w:proofErr w:type="spellEnd"/>
      <w:r w:rsidRPr="00495C71">
        <w:rPr>
          <w:rFonts w:ascii="Times New Roman" w:eastAsia="Times New Roman" w:hAnsi="Times New Roman" w:cs="Times New Roman"/>
          <w:sz w:val="24"/>
          <w:szCs w:val="24"/>
        </w:rPr>
        <w:t>”. Надо провести маневр, позволяющий получить материальное преимущество.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“Захвати центр”. Надо найти ход, ведущий к захвату центра.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 какую сторону можно рокировать?”. В этом задании определяется сторона, рокируя 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которую белые не нарушают правил игры.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“Чем бить черную фигуру?”. Здесь надо выполнить взятие, позволяющее избежать сдвоения пешек.</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roofErr w:type="spellStart"/>
      <w:r w:rsidRPr="00495C71">
        <w:rPr>
          <w:rFonts w:ascii="Times New Roman" w:eastAsia="Times New Roman" w:hAnsi="Times New Roman" w:cs="Times New Roman"/>
          <w:sz w:val="24"/>
          <w:szCs w:val="24"/>
        </w:rPr>
        <w:t>Сдвой</w:t>
      </w:r>
      <w:proofErr w:type="spellEnd"/>
      <w:r w:rsidRPr="00495C71">
        <w:rPr>
          <w:rFonts w:ascii="Times New Roman" w:eastAsia="Times New Roman" w:hAnsi="Times New Roman" w:cs="Times New Roman"/>
          <w:sz w:val="24"/>
          <w:szCs w:val="24"/>
        </w:rPr>
        <w:t xml:space="preserve"> противнику пешки”. Тут требуется так побить неприятельскую фигуру, чтобы 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противника образовались сдвоенные пешки.</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третьего года обучения дети должны знать:</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принципы игры в дебюте;</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основные тактические приемы;</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что означают термин «дебют».</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третьего года обучения дети должны уметь:</w:t>
      </w:r>
    </w:p>
    <w:p w:rsidR="00495C71" w:rsidRPr="00495C71" w:rsidRDefault="00495C71" w:rsidP="00864A15">
      <w:pPr>
        <w:numPr>
          <w:ilvl w:val="0"/>
          <w:numId w:val="7"/>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грамотно располагать шахматные фигуры в дебюте;</w:t>
      </w:r>
    </w:p>
    <w:p w:rsidR="00495C71" w:rsidRPr="00495C71" w:rsidRDefault="00495C71" w:rsidP="00864A15">
      <w:pPr>
        <w:numPr>
          <w:ilvl w:val="0"/>
          <w:numId w:val="7"/>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точно разыгрывать простейшие окончания.</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принципы игры в дебюте;</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основные тактические приемы;</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что означают термины: дебют, миттельшпиль, эндшпиль, темп, оппозиция, ключевые поля.</w:t>
      </w:r>
    </w:p>
    <w:p w:rsidR="00495C71" w:rsidRPr="00495C71" w:rsidRDefault="00495C71" w:rsidP="00864A15">
      <w:pPr>
        <w:numPr>
          <w:ilvl w:val="0"/>
          <w:numId w:val="9"/>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грамотно располагать шахматные фигуры в дебюте; находить несложные тактические удары и проводить комбинации;</w:t>
      </w:r>
    </w:p>
    <w:p w:rsidR="00495C71" w:rsidRPr="00495C71" w:rsidRDefault="00495C71" w:rsidP="00864A15">
      <w:pPr>
        <w:numPr>
          <w:ilvl w:val="0"/>
          <w:numId w:val="9"/>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точно разыгрывать простейшие окончания.</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Надо провести типичный тактический прием, либо комбинацию, 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остаться с лишним материалом.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3 хода”. Здесь требуется пожертвовать материал и объявить красивый мат в 3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“Сделай ничью” Нужно пожертвовать материал и добиться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495C71">
        <w:rPr>
          <w:rFonts w:ascii="Times New Roman" w:eastAsia="Times New Roman" w:hAnsi="Times New Roman" w:cs="Times New Roman"/>
          <w:sz w:val="24"/>
          <w:szCs w:val="24"/>
        </w:rPr>
        <w:t>Матование</w:t>
      </w:r>
      <w:proofErr w:type="spellEnd"/>
      <w:r w:rsidRPr="00495C71">
        <w:rPr>
          <w:rFonts w:ascii="Times New Roman" w:eastAsia="Times New Roman" w:hAnsi="Times New Roman" w:cs="Times New Roman"/>
          <w:sz w:val="24"/>
          <w:szCs w:val="24"/>
        </w:rPr>
        <w:t xml:space="preserve"> двумя слонами (простые случаи). </w:t>
      </w:r>
      <w:proofErr w:type="spellStart"/>
      <w:r w:rsidRPr="00495C71">
        <w:rPr>
          <w:rFonts w:ascii="Times New Roman" w:eastAsia="Times New Roman" w:hAnsi="Times New Roman" w:cs="Times New Roman"/>
          <w:sz w:val="24"/>
          <w:szCs w:val="24"/>
        </w:rPr>
        <w:t>Матование</w:t>
      </w:r>
      <w:proofErr w:type="spellEnd"/>
      <w:r w:rsidRPr="00495C71">
        <w:rPr>
          <w:rFonts w:ascii="Times New Roman" w:eastAsia="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w:t>
      </w:r>
      <w:r w:rsidRPr="00495C71">
        <w:rPr>
          <w:rFonts w:ascii="Times New Roman" w:eastAsia="Times New Roman" w:hAnsi="Times New Roman" w:cs="Times New Roman"/>
          <w:sz w:val="24"/>
          <w:szCs w:val="24"/>
        </w:rPr>
        <w:lastRenderedPageBreak/>
        <w:t>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“Квадрат”. Надо определить, удастся ли провести пешку в ферзи.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“Проведи пешку в ферзи”. Тут требуется провести пешку в ферзи.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или ничья?”. Здесь нужно определить, выиграно ли данное положение.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“Путь к ничьей”. Точной игрой надо добиться ничьей.</w:t>
      </w:r>
    </w:p>
    <w:p w:rsidR="00495C71" w:rsidRPr="00495C71" w:rsidRDefault="00495C71" w:rsidP="00495C71">
      <w:pPr>
        <w:spacing w:after="0" w:line="240" w:lineRule="auto"/>
        <w:jc w:val="center"/>
        <w:rPr>
          <w:rFonts w:ascii="Times New Roman" w:eastAsia="Times New Roman" w:hAnsi="Times New Roman" w:cs="Times New Roman"/>
          <w:b/>
          <w:i/>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Учебно-тематическое планирование</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курса «Шахматный всеобуч»</w:t>
      </w:r>
    </w:p>
    <w:p w:rsidR="00495C71" w:rsidRPr="00495C71" w:rsidRDefault="00FA0C1F" w:rsidP="00495C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учащихся 2-3</w:t>
      </w:r>
      <w:r w:rsidR="00495C71" w:rsidRPr="00495C71">
        <w:rPr>
          <w:rFonts w:ascii="Times New Roman" w:eastAsia="Times New Roman" w:hAnsi="Times New Roman" w:cs="Times New Roman"/>
          <w:b/>
          <w:sz w:val="24"/>
          <w:szCs w:val="24"/>
        </w:rPr>
        <w:t>-</w:t>
      </w:r>
      <w:r w:rsidR="00C46478">
        <w:rPr>
          <w:rFonts w:ascii="Times New Roman" w:eastAsia="Times New Roman" w:hAnsi="Times New Roman" w:cs="Times New Roman"/>
          <w:b/>
          <w:sz w:val="24"/>
          <w:szCs w:val="24"/>
        </w:rPr>
        <w:t>4</w:t>
      </w:r>
      <w:r w:rsidR="00495C71" w:rsidRPr="00495C71">
        <w:rPr>
          <w:rFonts w:ascii="Times New Roman" w:eastAsia="Times New Roman" w:hAnsi="Times New Roman" w:cs="Times New Roman"/>
          <w:b/>
          <w:sz w:val="24"/>
          <w:szCs w:val="24"/>
        </w:rPr>
        <w:t>х классо</w:t>
      </w:r>
      <w:r w:rsidR="00661A24">
        <w:rPr>
          <w:rFonts w:ascii="Times New Roman" w:eastAsia="Times New Roman" w:hAnsi="Times New Roman" w:cs="Times New Roman"/>
          <w:b/>
          <w:sz w:val="24"/>
          <w:szCs w:val="24"/>
        </w:rPr>
        <w:t xml:space="preserve">в </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1 год обучения (34 часа)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доска (3ч.)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Знакомство с шахматной доской. Белые и черные поля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Расположение доски между партнерами. Горизонтали и вертикали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Диагональ. Большие и короткие диагонали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нотация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4 Обозначение горизонталей, вертикалей, полей 1</w:t>
      </w:r>
    </w:p>
    <w:p w:rsidR="00495C71" w:rsidRPr="00495C71" w:rsidRDefault="00495C71" w:rsidP="00495C71">
      <w:pPr>
        <w:spacing w:after="0" w:line="240" w:lineRule="auto"/>
        <w:ind w:right="-185"/>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Обозначение шахматных фигур и терминов. Запись начального положения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Шахматные фигуры (11ч.)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Белые и черные фигуры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7 Виды шахматных фигур 1</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8 Начальное положение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9 Ладья. Место ладьи в начальном положении. Ход ладьи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10 Слон. Место слона в начальном положении. Ход слона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11 Ферзь. Место ферзя в начальном положении. Ход ферзя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12 Конь. Место коня в начальном положении. Ход коня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13  Пешка. Место пешки в начальном положении. Ход пешки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14 Король. Место короля в начальном положении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15 Ход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16 Король против других фигур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 (7ч.)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17 Шах. Защита от шаха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18 Шах ферзем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19 Шах ладьей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20 Шах слоном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21 Шах конем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22 Шах пешкой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23 Открытый шах. Двойной шах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Мат (5ч.)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24 Мат. Цель игры. Мат ферзем, ладьей, слоном, конем, пешкой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25 Мат в один ход. Мат в один ход ферзем, ладьей, слоном, конем, пешкой (простые примеры)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26 Мат в один ход: сложные примеры с большим числом шахматных фигур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27 Ничья, пат. Отличие пата от мата. Варианты ничьей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28 Рокировка. Длинная и короткая рокировка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Ценность шахматных фигур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29 Ценность фигур. Сравнительная сила фигур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30 Достижение материального перевеса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партия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31 Игра всеми фигурами из начального положения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32 Общие рекомендации о принципах разыгрывания дебюта.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33 Демонстрация коротких партий.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34 Повторение программного материала. 1</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2 год обучения (34 часа)</w:t>
      </w:r>
    </w:p>
    <w:p w:rsidR="00495C71" w:rsidRPr="00495C71" w:rsidRDefault="00495C71" w:rsidP="00495C71">
      <w:pPr>
        <w:tabs>
          <w:tab w:val="left" w:pos="2269"/>
        </w:tabs>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Повторение (2ч.)</w:t>
      </w:r>
      <w:r w:rsidRPr="00495C71">
        <w:rPr>
          <w:rFonts w:ascii="Times New Roman" w:eastAsia="Times New Roman" w:hAnsi="Times New Roman" w:cs="Times New Roman"/>
          <w:b/>
          <w:sz w:val="24"/>
          <w:szCs w:val="24"/>
        </w:rPr>
        <w:tab/>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Поля, горизонталь, вертикаль, диагональ, центр. Ходы шахматных фигур. Шах, мат, пат. Начальное положение. Краткая история шахмат.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Рокировка. Взятие на проходе. Превращение пешки. Варианты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Происхождение шахмат. Легенды о шахматах.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нотация (1ч.)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Краткая и полная шахматная нотация. Запись партии.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Ценность шахматных фигур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4 Достижение материального перевеса. Способы защиты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Защита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 xml:space="preserve">Техника </w:t>
      </w:r>
      <w:proofErr w:type="spellStart"/>
      <w:r w:rsidRPr="00495C71">
        <w:rPr>
          <w:rFonts w:ascii="Times New Roman" w:eastAsia="Times New Roman" w:hAnsi="Times New Roman" w:cs="Times New Roman"/>
          <w:b/>
          <w:sz w:val="24"/>
          <w:szCs w:val="24"/>
        </w:rPr>
        <w:t>матования</w:t>
      </w:r>
      <w:proofErr w:type="spellEnd"/>
      <w:r w:rsidRPr="00495C71">
        <w:rPr>
          <w:rFonts w:ascii="Times New Roman" w:eastAsia="Times New Roman" w:hAnsi="Times New Roman" w:cs="Times New Roman"/>
          <w:b/>
          <w:sz w:val="24"/>
          <w:szCs w:val="24"/>
        </w:rPr>
        <w:t xml:space="preserve"> одинокого короля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Две ладьи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7 Ферзь и ладья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8 Ферзь и король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9 Ладья и король против короля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Достижение мата без жертвы материала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10 Учебные положения на мат в два хода в эндшпиле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11 Цугцванг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12Учебные положения на мат в два хода в миттельшпиле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13 Учебные положения на мат в два хода в дебюте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комбинация (14ч.)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14 Матовые комбинации. Тема отвлечения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15 Матовые комбинации. Тема завлечения.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16 Матовые комбинации. Тема блокировки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17 Тема разрушения королевского прикрытия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18 Тема освобождения пространства и уничтожения защиты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19 Другие темы комбинаций и сочетание </w:t>
      </w:r>
      <w:proofErr w:type="spellStart"/>
      <w:r w:rsidRPr="00495C71">
        <w:rPr>
          <w:rFonts w:ascii="Times New Roman" w:eastAsia="Times New Roman" w:hAnsi="Times New Roman" w:cs="Times New Roman"/>
          <w:sz w:val="24"/>
          <w:szCs w:val="24"/>
        </w:rPr>
        <w:t>темат</w:t>
      </w:r>
      <w:proofErr w:type="spellEnd"/>
      <w:r w:rsidRPr="00495C71">
        <w:rPr>
          <w:rFonts w:ascii="Times New Roman" w:eastAsia="Times New Roman" w:hAnsi="Times New Roman" w:cs="Times New Roman"/>
          <w:sz w:val="24"/>
          <w:szCs w:val="24"/>
        </w:rPr>
        <w:t>. приемов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20 Комбинации, ведущие к достижению материального перевеса. Тема отвлечения. Тема завлечения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21 Тема уничтожения защиты. Тема связки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22 Тема освобождения пространства. Тема перекрытия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23 Тема превращения пешки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24 Сочетание тактических приемов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25 Патовые комбинации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26 Комбинации на вечный шах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27 Типичные комбинации в дебюте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Основы дебюта (5ч.)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28 Двух- и трехходовые партии. Выявление причин поражения в них одной из сторон</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29 Невыгодность раннего ввода в игру ладей и ферзя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30 Решение заданий “Поймай ладью”, “Поймай ферзя”. Игровая практика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31 Игра “на мат” с первых ходов партии. Детский мат. Защита.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32 </w:t>
      </w:r>
      <w:proofErr w:type="spellStart"/>
      <w:r w:rsidRPr="00495C71">
        <w:rPr>
          <w:rFonts w:ascii="Times New Roman" w:eastAsia="Times New Roman" w:hAnsi="Times New Roman" w:cs="Times New Roman"/>
          <w:sz w:val="24"/>
          <w:szCs w:val="24"/>
        </w:rPr>
        <w:t>Повторюшка</w:t>
      </w:r>
      <w:proofErr w:type="spellEnd"/>
      <w:r w:rsidRPr="00495C71">
        <w:rPr>
          <w:rFonts w:ascii="Times New Roman" w:eastAsia="Times New Roman" w:hAnsi="Times New Roman" w:cs="Times New Roman"/>
          <w:sz w:val="24"/>
          <w:szCs w:val="24"/>
        </w:rPr>
        <w:t>-хрюшка” (черные копируют ходы белых). Наказание   “</w:t>
      </w:r>
      <w:proofErr w:type="spellStart"/>
      <w:r w:rsidRPr="00495C71">
        <w:rPr>
          <w:rFonts w:ascii="Times New Roman" w:eastAsia="Times New Roman" w:hAnsi="Times New Roman" w:cs="Times New Roman"/>
          <w:sz w:val="24"/>
          <w:szCs w:val="24"/>
        </w:rPr>
        <w:t>повторюшек</w:t>
      </w:r>
      <w:proofErr w:type="spellEnd"/>
      <w:r w:rsidRPr="00495C71">
        <w:rPr>
          <w:rFonts w:ascii="Times New Roman" w:eastAsia="Times New Roman" w:hAnsi="Times New Roman" w:cs="Times New Roman"/>
          <w:sz w:val="24"/>
          <w:szCs w:val="24"/>
        </w:rPr>
        <w:t>”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 xml:space="preserve">Повторение (2ч.)                                                                  </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33 Повторение программного материала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34 Игровая практика 1</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C6086A" w:rsidRDefault="00C6086A" w:rsidP="00495C71">
      <w:pPr>
        <w:spacing w:after="0" w:line="240" w:lineRule="auto"/>
        <w:jc w:val="center"/>
        <w:rPr>
          <w:rFonts w:ascii="Times New Roman" w:eastAsia="Times New Roman" w:hAnsi="Times New Roman" w:cs="Times New Roman"/>
          <w:b/>
          <w:sz w:val="24"/>
          <w:szCs w:val="24"/>
        </w:rPr>
      </w:pPr>
    </w:p>
    <w:p w:rsidR="00495C71" w:rsidRPr="00495C71" w:rsidRDefault="00C6086A" w:rsidP="00495C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w:t>
      </w:r>
      <w:r w:rsidR="00495C71" w:rsidRPr="00495C71">
        <w:rPr>
          <w:rFonts w:ascii="Times New Roman" w:eastAsia="Times New Roman" w:hAnsi="Times New Roman" w:cs="Times New Roman"/>
          <w:b/>
          <w:sz w:val="24"/>
          <w:szCs w:val="24"/>
        </w:rPr>
        <w:t xml:space="preserve">ематическое планирование </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1 год обучения (34 часа)</w:t>
      </w:r>
    </w:p>
    <w:tbl>
      <w:tblPr>
        <w:tblStyle w:val="13"/>
        <w:tblW w:w="0" w:type="auto"/>
        <w:tblLook w:val="01E0" w:firstRow="1" w:lastRow="1" w:firstColumn="1" w:lastColumn="1" w:noHBand="0" w:noVBand="0"/>
      </w:tblPr>
      <w:tblGrid>
        <w:gridCol w:w="827"/>
        <w:gridCol w:w="901"/>
        <w:gridCol w:w="7843"/>
      </w:tblGrid>
      <w:tr w:rsidR="00495C71" w:rsidRPr="00495C71" w:rsidTr="00BD0B55">
        <w:tc>
          <w:tcPr>
            <w:tcW w:w="827" w:type="dxa"/>
          </w:tcPr>
          <w:p w:rsidR="00495C71" w:rsidRPr="00495C71" w:rsidRDefault="00495C71" w:rsidP="00495C71">
            <w:pPr>
              <w:jc w:val="center"/>
              <w:rPr>
                <w:b/>
                <w:sz w:val="24"/>
                <w:szCs w:val="24"/>
              </w:rPr>
            </w:pPr>
            <w:r w:rsidRPr="00495C71">
              <w:rPr>
                <w:b/>
                <w:sz w:val="24"/>
                <w:szCs w:val="24"/>
              </w:rPr>
              <w:t>№</w:t>
            </w:r>
          </w:p>
        </w:tc>
        <w:tc>
          <w:tcPr>
            <w:tcW w:w="901" w:type="dxa"/>
          </w:tcPr>
          <w:p w:rsidR="00495C71" w:rsidRPr="00495C71" w:rsidRDefault="00495C71" w:rsidP="00495C71">
            <w:pPr>
              <w:jc w:val="center"/>
              <w:rPr>
                <w:b/>
                <w:sz w:val="24"/>
                <w:szCs w:val="24"/>
              </w:rPr>
            </w:pPr>
            <w:r w:rsidRPr="00495C71">
              <w:rPr>
                <w:b/>
                <w:sz w:val="24"/>
                <w:szCs w:val="24"/>
              </w:rPr>
              <w:t>дата</w:t>
            </w:r>
          </w:p>
        </w:tc>
        <w:tc>
          <w:tcPr>
            <w:tcW w:w="7843" w:type="dxa"/>
          </w:tcPr>
          <w:p w:rsidR="00495C71" w:rsidRPr="00495C71" w:rsidRDefault="00495C71" w:rsidP="00495C71">
            <w:pPr>
              <w:jc w:val="center"/>
              <w:rPr>
                <w:b/>
                <w:sz w:val="24"/>
                <w:szCs w:val="24"/>
              </w:rPr>
            </w:pPr>
            <w:r w:rsidRPr="00495C71">
              <w:rPr>
                <w:b/>
                <w:sz w:val="24"/>
                <w:szCs w:val="24"/>
              </w:rPr>
              <w:t>тема урока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доска (3 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Знакомство с шахматной доской. Белые и черные поля.</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 xml:space="preserve">Расположение доски между партнерами. Горизонтали и вертикали </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 xml:space="preserve">Диагональ. Большие и короткие диагонали </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нотация (2 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Обозначение горизонталей, вертикалей, полей.</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Обозначение шахматных фигур и терминов. Запись начального положения.</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Шахматные фигуры (11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Белые и черные фигуры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Виды шахматных фигур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Начальное положение.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Ладья. Место ладьи в начальном положении. Ход ладьи.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Слон. Место слона в начальном положении. Ход слона.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Место ферзя в начальном положении. Ход ферзя.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Конь. Место коня в начальном положении. Ход коня.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 xml:space="preserve">Пешка. Место пешки в начальном положении. Ход пешки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Король. Место короля в начальном положении.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Ход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Король против других фигур.</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 (7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Защита от шаха.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ферзем.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ладьей.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слоном.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конём.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пешкой.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Открытый шах. Двойной шах.</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Мат (5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Цель игры. Мат ферзем, ладьей, слоном, конем, пешкой.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в один ход. Мат в один ход ферзем, ладьей, слоном, конем, пешкой (простые примеры)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в один ход: сложные примеры с большим числом шахматных фигур.</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Ничья, пат. Отличие пата от мата. Варианты ничьей.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Рокировка. Длинная и короткая рокировка.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Ценность шахматных фигур (2ч)</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Ценность фигур. Сравнительная сила фигур.</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Достижение материального перевеса.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партия (4 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Игра всеми фигурами из начального положения.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Общие рекомендации о принципах разыгрывания дебюта.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Демонстрация коротких партий.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Повторение программного материала.</w:t>
            </w:r>
          </w:p>
        </w:tc>
      </w:tr>
    </w:tbl>
    <w:p w:rsidR="00495C71" w:rsidRDefault="00495C7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Pr="00495C71" w:rsidRDefault="00B64581"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lastRenderedPageBreak/>
        <w:t>2 год обучения (34 часа)</w:t>
      </w:r>
    </w:p>
    <w:p w:rsidR="00495C71" w:rsidRPr="00495C71" w:rsidRDefault="00495C71" w:rsidP="00495C71">
      <w:pPr>
        <w:spacing w:after="0" w:line="240" w:lineRule="auto"/>
        <w:rPr>
          <w:rFonts w:ascii="Times New Roman" w:eastAsia="Times New Roman" w:hAnsi="Times New Roman" w:cs="Times New Roman"/>
          <w:b/>
          <w:sz w:val="24"/>
          <w:szCs w:val="24"/>
        </w:rPr>
      </w:pPr>
    </w:p>
    <w:tbl>
      <w:tblPr>
        <w:tblStyle w:val="13"/>
        <w:tblW w:w="0" w:type="auto"/>
        <w:tblLook w:val="01E0" w:firstRow="1" w:lastRow="1" w:firstColumn="1" w:lastColumn="1" w:noHBand="0" w:noVBand="0"/>
      </w:tblPr>
      <w:tblGrid>
        <w:gridCol w:w="827"/>
        <w:gridCol w:w="901"/>
        <w:gridCol w:w="7843"/>
      </w:tblGrid>
      <w:tr w:rsidR="00495C71" w:rsidRPr="00495C71" w:rsidTr="00BD0B55">
        <w:tc>
          <w:tcPr>
            <w:tcW w:w="827" w:type="dxa"/>
          </w:tcPr>
          <w:p w:rsidR="00495C71" w:rsidRPr="00495C71" w:rsidRDefault="00495C71" w:rsidP="00495C71">
            <w:pPr>
              <w:jc w:val="center"/>
              <w:rPr>
                <w:b/>
                <w:sz w:val="24"/>
                <w:szCs w:val="24"/>
              </w:rPr>
            </w:pPr>
            <w:r w:rsidRPr="00495C71">
              <w:rPr>
                <w:b/>
                <w:sz w:val="24"/>
                <w:szCs w:val="24"/>
              </w:rPr>
              <w:t>№</w:t>
            </w:r>
          </w:p>
        </w:tc>
        <w:tc>
          <w:tcPr>
            <w:tcW w:w="901" w:type="dxa"/>
          </w:tcPr>
          <w:p w:rsidR="00495C71" w:rsidRPr="00495C71" w:rsidRDefault="00495C71" w:rsidP="00495C71">
            <w:pPr>
              <w:jc w:val="center"/>
              <w:rPr>
                <w:b/>
                <w:sz w:val="24"/>
                <w:szCs w:val="24"/>
              </w:rPr>
            </w:pPr>
            <w:r w:rsidRPr="00495C71">
              <w:rPr>
                <w:b/>
                <w:sz w:val="24"/>
                <w:szCs w:val="24"/>
              </w:rPr>
              <w:t>дата</w:t>
            </w:r>
          </w:p>
        </w:tc>
        <w:tc>
          <w:tcPr>
            <w:tcW w:w="7843" w:type="dxa"/>
          </w:tcPr>
          <w:p w:rsidR="00495C71" w:rsidRPr="00495C71" w:rsidRDefault="00495C71" w:rsidP="00495C71">
            <w:pPr>
              <w:jc w:val="center"/>
              <w:rPr>
                <w:b/>
                <w:sz w:val="24"/>
                <w:szCs w:val="24"/>
              </w:rPr>
            </w:pPr>
            <w:r w:rsidRPr="00495C71">
              <w:rPr>
                <w:b/>
                <w:sz w:val="24"/>
                <w:szCs w:val="24"/>
              </w:rPr>
              <w:t>тема урока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Повторение (2часа)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Поля, горизонталь, вертикаль, диагональ, центр. Ходы шахматных фигур. Шах, мат, пат. Начальное положение. Краткая история шахмат.</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jc w:val="both"/>
              <w:rPr>
                <w:sz w:val="24"/>
                <w:szCs w:val="24"/>
              </w:rPr>
            </w:pPr>
            <w:r w:rsidRPr="00495C71">
              <w:rPr>
                <w:sz w:val="24"/>
                <w:szCs w:val="24"/>
              </w:rPr>
              <w:t>Рокировка. Взятие на проходе. Превращение пешки. Варианты ничьей.</w:t>
            </w:r>
          </w:p>
          <w:p w:rsidR="00495C71" w:rsidRPr="00495C71" w:rsidRDefault="00495C71" w:rsidP="00495C71">
            <w:pPr>
              <w:rPr>
                <w:b/>
                <w:sz w:val="24"/>
                <w:szCs w:val="24"/>
              </w:rPr>
            </w:pPr>
            <w:r w:rsidRPr="00495C71">
              <w:rPr>
                <w:sz w:val="24"/>
                <w:szCs w:val="24"/>
              </w:rPr>
              <w:t>Происхождение шахмат. Легенды о шахматах</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нотация (1 час)</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Краткая и полная шахматная нотация. Запись партии.</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Ценность шахматных фигур (2 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Достижение материального перевеса. Способы защиты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Защита.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 xml:space="preserve">Техника </w:t>
            </w:r>
            <w:proofErr w:type="spellStart"/>
            <w:r w:rsidRPr="00495C71">
              <w:rPr>
                <w:sz w:val="24"/>
                <w:szCs w:val="24"/>
              </w:rPr>
              <w:t>матования</w:t>
            </w:r>
            <w:proofErr w:type="spellEnd"/>
            <w:r w:rsidRPr="00495C71">
              <w:rPr>
                <w:sz w:val="24"/>
                <w:szCs w:val="24"/>
              </w:rPr>
              <w:t xml:space="preserve"> одинокого короля (4часа)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Две ладьи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и ладья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и король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Ладья и король против короля.</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Достижение мата без жертвы материала (4часа)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эндшпиле.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proofErr w:type="spellStart"/>
            <w:r w:rsidRPr="00495C71">
              <w:rPr>
                <w:sz w:val="24"/>
                <w:szCs w:val="24"/>
              </w:rPr>
              <w:t>Цунгцванг</w:t>
            </w:r>
            <w:proofErr w:type="spellEnd"/>
            <w:r w:rsidRPr="00495C71">
              <w:rPr>
                <w:sz w:val="24"/>
                <w:szCs w:val="24"/>
              </w:rPr>
              <w:t>.</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миттельшпиле.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дебюте.</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комбинация (14часов)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Матовые комбинации. Тема отвлечения.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Матовые комбинации. Тема завлечения.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Матовые комбинации. Тема блокировки.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разрушения королевского прикрытия.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освобождения пространства и уничтожения защиты.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 xml:space="preserve">Другие темы комбинаций и сочетание </w:t>
            </w:r>
            <w:proofErr w:type="spellStart"/>
            <w:r w:rsidRPr="00495C71">
              <w:rPr>
                <w:sz w:val="24"/>
                <w:szCs w:val="24"/>
              </w:rPr>
              <w:t>темат</w:t>
            </w:r>
            <w:proofErr w:type="spellEnd"/>
            <w:r w:rsidRPr="00495C71">
              <w:rPr>
                <w:sz w:val="24"/>
                <w:szCs w:val="24"/>
              </w:rPr>
              <w:t>. Приемов.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Комбинации, ведущие к достижению материального перевеса. Тема отвлечения. Тема завлечения.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уничтожения защиты. Тема связки.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Тема освобождения пространства. Тема перекрытия.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превращения пешки.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Сочетание тактических приемов.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Патовые комбинации.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Комбинации на вечный шах.</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Типичные комбинации в дебюте.</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Основы дебюта (5часов)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Двух- и трехходовые партии. Выявление причин поражения в них одной из сторон.</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Невыгодность раннего ввода в игру ладей и ферзя.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Решение заданий “Поймай ладью”, “Поймай ферзя”. Игровая практика.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Игра “на мат” с первых ходов партии. Детский мат. Защита.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proofErr w:type="spellStart"/>
            <w:r w:rsidRPr="00495C71">
              <w:rPr>
                <w:sz w:val="24"/>
                <w:szCs w:val="24"/>
              </w:rPr>
              <w:t>Повторюшка</w:t>
            </w:r>
            <w:proofErr w:type="spellEnd"/>
            <w:r w:rsidRPr="00495C71">
              <w:rPr>
                <w:sz w:val="24"/>
                <w:szCs w:val="24"/>
              </w:rPr>
              <w:t>-хрюшка” (черные копируют ходы белых). Наказание   “</w:t>
            </w:r>
            <w:proofErr w:type="spellStart"/>
            <w:r w:rsidRPr="00495C71">
              <w:rPr>
                <w:sz w:val="24"/>
                <w:szCs w:val="24"/>
              </w:rPr>
              <w:t>повторюшек</w:t>
            </w:r>
            <w:proofErr w:type="spellEnd"/>
            <w:r w:rsidRPr="00495C71">
              <w:rPr>
                <w:sz w:val="24"/>
                <w:szCs w:val="24"/>
              </w:rPr>
              <w:t>”.</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Повторение (2часа)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Повторение программного материала.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Игровая практика.</w:t>
            </w:r>
          </w:p>
        </w:tc>
      </w:tr>
    </w:tbl>
    <w:p w:rsidR="00495C71" w:rsidRPr="00495C71" w:rsidRDefault="00495C71" w:rsidP="00495C71">
      <w:pPr>
        <w:spacing w:after="0" w:line="240" w:lineRule="auto"/>
        <w:rPr>
          <w:rFonts w:ascii="Times New Roman" w:eastAsia="Times New Roman" w:hAnsi="Times New Roman" w:cs="Times New Roman"/>
          <w:b/>
          <w:sz w:val="24"/>
          <w:szCs w:val="24"/>
        </w:rPr>
      </w:pPr>
    </w:p>
    <w:p w:rsidR="00864A15" w:rsidRDefault="00864A15" w:rsidP="00B64581">
      <w:pPr>
        <w:spacing w:after="0" w:line="240" w:lineRule="auto"/>
        <w:jc w:val="center"/>
        <w:rPr>
          <w:rFonts w:ascii="Times New Roman" w:eastAsia="Times New Roman" w:hAnsi="Times New Roman" w:cs="Times New Roman"/>
          <w:b/>
          <w:sz w:val="24"/>
          <w:szCs w:val="24"/>
        </w:rPr>
      </w:pPr>
    </w:p>
    <w:p w:rsidR="00B64581" w:rsidRDefault="00B64581" w:rsidP="00B64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Календарно-тематическое  </w:t>
      </w:r>
      <w:proofErr w:type="spellStart"/>
      <w:r>
        <w:rPr>
          <w:rFonts w:ascii="Times New Roman" w:eastAsia="Times New Roman" w:hAnsi="Times New Roman" w:cs="Times New Roman"/>
          <w:b/>
          <w:sz w:val="24"/>
          <w:szCs w:val="24"/>
        </w:rPr>
        <w:t>планирование.Шахматы</w:t>
      </w:r>
      <w:proofErr w:type="spellEnd"/>
      <w:r>
        <w:rPr>
          <w:rFonts w:ascii="Times New Roman" w:eastAsia="Times New Roman" w:hAnsi="Times New Roman" w:cs="Times New Roman"/>
          <w:b/>
          <w:sz w:val="24"/>
          <w:szCs w:val="24"/>
        </w:rPr>
        <w:t xml:space="preserve"> 4 класс</w:t>
      </w:r>
    </w:p>
    <w:p w:rsidR="00B64581" w:rsidRDefault="00B64581" w:rsidP="00B64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год обучения (34часа) </w:t>
      </w:r>
    </w:p>
    <w:tbl>
      <w:tblPr>
        <w:tblStyle w:val="13"/>
        <w:tblW w:w="0" w:type="auto"/>
        <w:jc w:val="center"/>
        <w:tblLook w:val="01E0" w:firstRow="1" w:lastRow="1" w:firstColumn="1" w:lastColumn="1" w:noHBand="0" w:noVBand="0"/>
      </w:tblPr>
      <w:tblGrid>
        <w:gridCol w:w="637"/>
        <w:gridCol w:w="894"/>
        <w:gridCol w:w="8069"/>
      </w:tblGrid>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w:t>
            </w:r>
          </w:p>
        </w:tc>
        <w:tc>
          <w:tcPr>
            <w:tcW w:w="894"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дата</w:t>
            </w: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тема урока</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B64581">
            <w:pPr>
              <w:jc w:val="center"/>
              <w:rPr>
                <w:b/>
                <w:sz w:val="24"/>
                <w:szCs w:val="24"/>
              </w:rPr>
            </w:pPr>
            <w:r w:rsidRPr="00864A15">
              <w:rPr>
                <w:b/>
                <w:sz w:val="24"/>
                <w:szCs w:val="24"/>
              </w:rPr>
              <w:t>Повторение и закрепление (6 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Поля, горизонталь, вертикаль, диагональ, центр. Обозначение шахматных фигур и терминов.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Рокировка  шах, мат, пат.</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Превращение пешки. Взятие на проходе.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Начальное положение. Запись начального положения. Шахматная нотация. Ходы фигур, взятие.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 xml:space="preserve">Ценность шахматных фигур. Пример </w:t>
            </w:r>
            <w:proofErr w:type="spellStart"/>
            <w:r>
              <w:rPr>
                <w:sz w:val="24"/>
                <w:szCs w:val="24"/>
              </w:rPr>
              <w:t>матования</w:t>
            </w:r>
            <w:proofErr w:type="spellEnd"/>
            <w:r>
              <w:rPr>
                <w:sz w:val="24"/>
                <w:szCs w:val="24"/>
              </w:rPr>
              <w:t xml:space="preserve"> одинокого короля.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 xml:space="preserve">Решение учебных положений на мат в два хода без жертвы материала и с жертвой материала. Практика </w:t>
            </w:r>
            <w:proofErr w:type="spellStart"/>
            <w:r>
              <w:rPr>
                <w:sz w:val="24"/>
                <w:szCs w:val="24"/>
              </w:rPr>
              <w:t>матования</w:t>
            </w:r>
            <w:proofErr w:type="spellEnd"/>
            <w:r>
              <w:rPr>
                <w:sz w:val="24"/>
                <w:szCs w:val="24"/>
              </w:rPr>
              <w:t xml:space="preserve"> одинокого короля (игра в парах). Игровая практика с записью шахматной партии.</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pStyle w:val="a5"/>
              <w:ind w:firstLine="43"/>
              <w:jc w:val="center"/>
              <w:rPr>
                <w:b/>
                <w:sz w:val="24"/>
                <w:szCs w:val="24"/>
              </w:rPr>
            </w:pPr>
            <w:r w:rsidRPr="00864A15">
              <w:rPr>
                <w:b/>
                <w:sz w:val="24"/>
                <w:szCs w:val="24"/>
              </w:rPr>
              <w:t>Основы дебюта (6 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Как отражать скороспелый дебютный наскок противника.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Принципы игры в дебюте. Быстрейшее развитие фигур. Темпы. Гамбиты.</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Наказание за несоблюдение принципа быстрейшего развития</w:t>
            </w:r>
          </w:p>
          <w:p w:rsidR="00B64581" w:rsidRDefault="00B64581" w:rsidP="00864A15">
            <w:pPr>
              <w:ind w:firstLine="43"/>
              <w:rPr>
                <w:sz w:val="24"/>
                <w:szCs w:val="24"/>
              </w:rPr>
            </w:pPr>
            <w:r>
              <w:rPr>
                <w:sz w:val="24"/>
                <w:szCs w:val="24"/>
              </w:rPr>
              <w:t>фигур. “</w:t>
            </w:r>
            <w:proofErr w:type="spellStart"/>
            <w:r>
              <w:rPr>
                <w:sz w:val="24"/>
                <w:szCs w:val="24"/>
              </w:rPr>
              <w:t>Пешкоедство</w:t>
            </w:r>
            <w:proofErr w:type="spellEnd"/>
            <w:r>
              <w:rPr>
                <w:sz w:val="24"/>
                <w:szCs w:val="24"/>
              </w:rPr>
              <w:t>”.</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Принципы игры в дебюте. Борьба за центр. Гамбит Эванса. Королевский гамбит. Ферзевый гамбит.</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Принципы игры в дебюте. Гармоничное пешечное расположение. Какие бывают пешки.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Связка в дебюте. Полная и неполная связка.</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pStyle w:val="a5"/>
              <w:ind w:firstLine="43"/>
              <w:jc w:val="center"/>
              <w:rPr>
                <w:b/>
                <w:sz w:val="24"/>
                <w:szCs w:val="24"/>
              </w:rPr>
            </w:pPr>
            <w:r w:rsidRPr="00864A15">
              <w:rPr>
                <w:b/>
                <w:sz w:val="24"/>
                <w:szCs w:val="24"/>
              </w:rPr>
              <w:t>Основы миттельшпиля (20часов)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Общие рекомендации о том, как играть в миттельшпиле.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Связка в миттельшпиле. Двойной удар.</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Открытое нападение. Открытый шах. Двойной шах.</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задания “Выигрыш материала”.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Матовые комбинации (на мат в 3 хода) и комбинации, ведущие к достижению материального перевеса. Темы завлечения, отвлечения, блокировки.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Темы разрушения королевского прикрытия, освобождения пространства, уничтожения защиты.</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Темы связки, “рентгена”, перекрытия.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Другие темы комбинаций и сочетание тематических приемов.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задания “Сделай ничью”.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Классическое наследие. “Бессмертная” партия. “Вечнозеленая” партия.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Ладья против ладьи. Ферзь против ферзя. Ферзь против ладьи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Ферзь против слона. Ферзь против коня. Ладья против слона (простые случаи). Ладья против коня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proofErr w:type="spellStart"/>
            <w:r>
              <w:rPr>
                <w:sz w:val="24"/>
                <w:szCs w:val="24"/>
              </w:rPr>
              <w:t>Матование</w:t>
            </w:r>
            <w:proofErr w:type="spellEnd"/>
            <w:r>
              <w:rPr>
                <w:sz w:val="24"/>
                <w:szCs w:val="24"/>
              </w:rPr>
              <w:t xml:space="preserve"> двумя слонами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proofErr w:type="spellStart"/>
            <w:r>
              <w:rPr>
                <w:sz w:val="24"/>
                <w:szCs w:val="24"/>
              </w:rPr>
              <w:t>Матование</w:t>
            </w:r>
            <w:proofErr w:type="spellEnd"/>
            <w:r>
              <w:rPr>
                <w:sz w:val="24"/>
                <w:szCs w:val="24"/>
              </w:rPr>
              <w:t xml:space="preserve"> слоном и конем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Когда пешка проходит в ферзи без помощи своего короля. Правило “квадрата”.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Пешка против короля. Белая пешка на седьмой и шестой горизонталях. Король помогает своей пешке. Оппозиция. Решение заданий.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Белая пешка на пятой горизонтали. Король ведет свою пешку за собой.</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Белая пешка на второй, третьей, четвертой горизонталях. Ключевые поля.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заданий.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Удивительные ничейные положения. Два коня против короля. Слон и пешка против короля. Конь и пешка против короля.</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ind w:left="360" w:firstLine="43"/>
              <w:jc w:val="center"/>
              <w:rPr>
                <w:b/>
                <w:sz w:val="24"/>
                <w:szCs w:val="24"/>
              </w:rPr>
            </w:pPr>
            <w:r w:rsidRPr="00864A15">
              <w:rPr>
                <w:b/>
                <w:sz w:val="24"/>
                <w:szCs w:val="24"/>
              </w:rPr>
              <w:t>Основы эндшпиля (2часа)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ind w:firstLine="43"/>
              <w:rPr>
                <w:sz w:val="24"/>
                <w:szCs w:val="24"/>
              </w:rPr>
            </w:pPr>
            <w:r w:rsidRPr="00864A15">
              <w:rPr>
                <w:sz w:val="24"/>
                <w:szCs w:val="24"/>
              </w:rPr>
              <w:t>Общие рекомендации о том, как играть в эндшпиле.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Игровая практика.</w:t>
            </w:r>
          </w:p>
        </w:tc>
      </w:tr>
    </w:tbl>
    <w:p w:rsidR="00B64581" w:rsidRDefault="00B64581" w:rsidP="00864A15">
      <w:pPr>
        <w:ind w:hanging="578"/>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Материально-техническое обеспечение</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доски с набором шахматных фигур</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демонстрационная шахматная доска с набором магнитных фигур</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часы</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шаблоны горизонтальных, вертикальных и диагональных линий</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шаблоны латинских букв (из картона или плотной бумаги) для изучения шахматной нотации</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мешочек, сшитый из любой ткани для игры «Волшебный мешочек»</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интерактивная доска</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Default="00495C71" w:rsidP="00495C71">
      <w:pPr>
        <w:spacing w:after="0" w:line="240" w:lineRule="auto"/>
        <w:jc w:val="center"/>
        <w:rPr>
          <w:rFonts w:ascii="Times New Roman" w:eastAsia="Times New Roman" w:hAnsi="Times New Roman" w:cs="Times New Roman"/>
          <w:b/>
          <w:sz w:val="24"/>
          <w:szCs w:val="24"/>
        </w:rPr>
      </w:pPr>
      <w:proofErr w:type="spellStart"/>
      <w:r w:rsidRPr="00495C71">
        <w:rPr>
          <w:rFonts w:ascii="Times New Roman" w:eastAsia="Times New Roman" w:hAnsi="Times New Roman" w:cs="Times New Roman"/>
          <w:b/>
          <w:sz w:val="24"/>
          <w:szCs w:val="24"/>
        </w:rPr>
        <w:t>Учебно</w:t>
      </w:r>
      <w:proofErr w:type="spellEnd"/>
      <w:r w:rsidRPr="00495C71">
        <w:rPr>
          <w:rFonts w:ascii="Times New Roman" w:eastAsia="Times New Roman" w:hAnsi="Times New Roman" w:cs="Times New Roman"/>
          <w:b/>
          <w:sz w:val="24"/>
          <w:szCs w:val="24"/>
        </w:rPr>
        <w:t>–методическое обеспечение</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Программы курса "Шахматы – школе: Для начальных классов общеобразовательных учреждений". - Обнинск: Духовное возрождение, - 2011. -40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Рабочая тетрадь. 1 год обучения. Часть 1»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Рабочая тетрадь. 1 год обучения. Часть 2»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r w:rsidRPr="00864A15">
        <w:rPr>
          <w:rFonts w:ascii="Times New Roman" w:eastAsia="Times New Roman" w:hAnsi="Times New Roman" w:cs="Times New Roman"/>
          <w:sz w:val="24"/>
          <w:szCs w:val="24"/>
        </w:rPr>
        <w:t xml:space="preserve"> </w:t>
      </w: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первый год, или Учусь и учу: учу Пособие для учителя / Издание 2-е. — Обнинск: Духовное возрождение, 2011. — 120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- 2012.</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1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2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третий год, или Тайны королевской игры. 3-е изд. — Обнинск: Духовное возрождение, 2014. — 32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3-й год, или Тайны королевской игры. Рабочая тетрадь - Ч.1 Духовное возрождение, </w:t>
      </w:r>
      <w:smartTag w:uri="urn:schemas-microsoft-com:office:smarttags" w:element="metricconverter">
        <w:smartTagPr>
          <w:attr w:name="ProductID" w:val="2016 г"/>
        </w:smartTagPr>
        <w:r w:rsidRPr="00864A15">
          <w:rPr>
            <w:rFonts w:ascii="Times New Roman" w:eastAsia="Times New Roman" w:hAnsi="Times New Roman" w:cs="Times New Roman"/>
            <w:sz w:val="24"/>
            <w:szCs w:val="24"/>
          </w:rPr>
          <w:t>2016 г</w:t>
        </w:r>
      </w:smartTag>
      <w:r w:rsidRPr="00864A15">
        <w:rPr>
          <w:rFonts w:ascii="Times New Roman" w:eastAsia="Times New Roman" w:hAnsi="Times New Roman" w:cs="Times New Roman"/>
          <w:sz w:val="24"/>
          <w:szCs w:val="24"/>
        </w:rPr>
        <w:t>.</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3-й год, или Тайны королевской игры. Рабочая тетрадь - Ч.2 Духовное возрождение, </w:t>
      </w:r>
      <w:smartTag w:uri="urn:schemas-microsoft-com:office:smarttags" w:element="metricconverter">
        <w:smartTagPr>
          <w:attr w:name="ProductID" w:val="2016 г"/>
        </w:smartTagPr>
        <w:r w:rsidRPr="00864A15">
          <w:rPr>
            <w:rFonts w:ascii="Times New Roman" w:eastAsia="Times New Roman" w:hAnsi="Times New Roman" w:cs="Times New Roman"/>
            <w:sz w:val="24"/>
            <w:szCs w:val="24"/>
          </w:rPr>
          <w:t>2016 г</w:t>
        </w:r>
      </w:smartTag>
      <w:r w:rsidRPr="00864A15">
        <w:rPr>
          <w:rFonts w:ascii="Times New Roman" w:eastAsia="Times New Roman" w:hAnsi="Times New Roman" w:cs="Times New Roman"/>
          <w:sz w:val="24"/>
          <w:szCs w:val="24"/>
        </w:rPr>
        <w:t>.</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третий год, или Учусь и учу. Пособие для учителя / Издание 2-е. — Обнинск: Духовное возрождение, 2013. — 224 с.</w:t>
      </w: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Pr="00495C71" w:rsidRDefault="00864A15"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864A15">
      <w:pPr>
        <w:spacing w:after="0" w:line="240" w:lineRule="auto"/>
        <w:rPr>
          <w:rFonts w:ascii="Times New Roman" w:eastAsia="Times New Roman" w:hAnsi="Times New Roman" w:cs="Times New Roman"/>
          <w:b/>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
    <w:p w:rsidR="00D54A6C" w:rsidRPr="00495C71" w:rsidRDefault="00D54A6C" w:rsidP="005B284D">
      <w:pPr>
        <w:spacing w:line="182" w:lineRule="exact"/>
        <w:ind w:right="-1"/>
        <w:jc w:val="both"/>
        <w:rPr>
          <w:rFonts w:ascii="Times New Roman" w:hAnsi="Times New Roman" w:cs="Times New Roman"/>
          <w:b/>
          <w:sz w:val="24"/>
          <w:szCs w:val="24"/>
        </w:rPr>
      </w:pPr>
    </w:p>
    <w:sectPr w:rsidR="00D54A6C" w:rsidRPr="00495C71" w:rsidSect="00877620">
      <w:pgSz w:w="11906" w:h="16838"/>
      <w:pgMar w:top="993"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E66"/>
    <w:multiLevelType w:val="hybridMultilevel"/>
    <w:tmpl w:val="37727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D0214"/>
    <w:multiLevelType w:val="hybridMultilevel"/>
    <w:tmpl w:val="F1D07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711B93"/>
    <w:multiLevelType w:val="hybridMultilevel"/>
    <w:tmpl w:val="4E74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30BE3"/>
    <w:multiLevelType w:val="hybridMultilevel"/>
    <w:tmpl w:val="5B10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9"/>
  </w:num>
  <w:num w:numId="5">
    <w:abstractNumId w:val="8"/>
  </w:num>
  <w:num w:numId="6">
    <w:abstractNumId w:val="2"/>
  </w:num>
  <w:num w:numId="7">
    <w:abstractNumId w:val="7"/>
  </w:num>
  <w:num w:numId="8">
    <w:abstractNumId w:val="3"/>
  </w:num>
  <w:num w:numId="9">
    <w:abstractNumId w:val="12"/>
  </w:num>
  <w:num w:numId="10">
    <w:abstractNumId w:val="6"/>
  </w:num>
  <w:num w:numId="11">
    <w:abstractNumId w:val="14"/>
  </w:num>
  <w:num w:numId="12">
    <w:abstractNumId w:val="13"/>
  </w:num>
  <w:num w:numId="13">
    <w:abstractNumId w:val="4"/>
  </w:num>
  <w:num w:numId="14">
    <w:abstractNumId w:val="15"/>
  </w:num>
  <w:num w:numId="15">
    <w:abstractNumId w:val="10"/>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8D"/>
    <w:rsid w:val="00001490"/>
    <w:rsid w:val="0000287B"/>
    <w:rsid w:val="000053BA"/>
    <w:rsid w:val="0002053B"/>
    <w:rsid w:val="0002541F"/>
    <w:rsid w:val="000256FA"/>
    <w:rsid w:val="00044F8C"/>
    <w:rsid w:val="00050CEE"/>
    <w:rsid w:val="000666DA"/>
    <w:rsid w:val="000708FE"/>
    <w:rsid w:val="00081C01"/>
    <w:rsid w:val="00082B45"/>
    <w:rsid w:val="000A4B62"/>
    <w:rsid w:val="000A61A7"/>
    <w:rsid w:val="000C00C2"/>
    <w:rsid w:val="000C0C04"/>
    <w:rsid w:val="000D0D81"/>
    <w:rsid w:val="000E61E9"/>
    <w:rsid w:val="000F71E5"/>
    <w:rsid w:val="001071E3"/>
    <w:rsid w:val="001304B3"/>
    <w:rsid w:val="00145EFC"/>
    <w:rsid w:val="00147387"/>
    <w:rsid w:val="0015125C"/>
    <w:rsid w:val="00155A5D"/>
    <w:rsid w:val="00170E2C"/>
    <w:rsid w:val="001A20FA"/>
    <w:rsid w:val="001B32F7"/>
    <w:rsid w:val="001C56D8"/>
    <w:rsid w:val="001C6C99"/>
    <w:rsid w:val="001E5140"/>
    <w:rsid w:val="001F123A"/>
    <w:rsid w:val="00214F61"/>
    <w:rsid w:val="002338DA"/>
    <w:rsid w:val="00247908"/>
    <w:rsid w:val="00251931"/>
    <w:rsid w:val="00261297"/>
    <w:rsid w:val="00262605"/>
    <w:rsid w:val="00266FF0"/>
    <w:rsid w:val="002C57AB"/>
    <w:rsid w:val="002D69FB"/>
    <w:rsid w:val="002E010B"/>
    <w:rsid w:val="002F194B"/>
    <w:rsid w:val="002F710B"/>
    <w:rsid w:val="00305672"/>
    <w:rsid w:val="00311A21"/>
    <w:rsid w:val="0031530F"/>
    <w:rsid w:val="00325143"/>
    <w:rsid w:val="003313C4"/>
    <w:rsid w:val="0033438C"/>
    <w:rsid w:val="00336AA2"/>
    <w:rsid w:val="00337BC0"/>
    <w:rsid w:val="00357444"/>
    <w:rsid w:val="003617AF"/>
    <w:rsid w:val="0036547E"/>
    <w:rsid w:val="0036732A"/>
    <w:rsid w:val="00375B2B"/>
    <w:rsid w:val="00375D4C"/>
    <w:rsid w:val="0038085D"/>
    <w:rsid w:val="00385EC1"/>
    <w:rsid w:val="00385F47"/>
    <w:rsid w:val="00391FF3"/>
    <w:rsid w:val="00395D21"/>
    <w:rsid w:val="003979B8"/>
    <w:rsid w:val="003B1D81"/>
    <w:rsid w:val="003B4B58"/>
    <w:rsid w:val="003C5DEF"/>
    <w:rsid w:val="003E6334"/>
    <w:rsid w:val="003F58B9"/>
    <w:rsid w:val="00400F71"/>
    <w:rsid w:val="00403299"/>
    <w:rsid w:val="0043462D"/>
    <w:rsid w:val="0043538B"/>
    <w:rsid w:val="00440810"/>
    <w:rsid w:val="00445F0E"/>
    <w:rsid w:val="00454B93"/>
    <w:rsid w:val="00460B04"/>
    <w:rsid w:val="004652D3"/>
    <w:rsid w:val="0046757E"/>
    <w:rsid w:val="00490A70"/>
    <w:rsid w:val="00495C71"/>
    <w:rsid w:val="004A6C1F"/>
    <w:rsid w:val="004B7F51"/>
    <w:rsid w:val="004C72C2"/>
    <w:rsid w:val="004E02FA"/>
    <w:rsid w:val="004E0E2A"/>
    <w:rsid w:val="004F6758"/>
    <w:rsid w:val="005030BA"/>
    <w:rsid w:val="00504AF8"/>
    <w:rsid w:val="00515B8E"/>
    <w:rsid w:val="00522480"/>
    <w:rsid w:val="00525327"/>
    <w:rsid w:val="005253AE"/>
    <w:rsid w:val="0052722E"/>
    <w:rsid w:val="00540531"/>
    <w:rsid w:val="0054314A"/>
    <w:rsid w:val="00546B16"/>
    <w:rsid w:val="00551DB8"/>
    <w:rsid w:val="005572BB"/>
    <w:rsid w:val="00565977"/>
    <w:rsid w:val="00591795"/>
    <w:rsid w:val="00593EFC"/>
    <w:rsid w:val="00596316"/>
    <w:rsid w:val="005B0168"/>
    <w:rsid w:val="005B148C"/>
    <w:rsid w:val="005B284D"/>
    <w:rsid w:val="005D5D37"/>
    <w:rsid w:val="005E0DE8"/>
    <w:rsid w:val="005E22EA"/>
    <w:rsid w:val="005E327F"/>
    <w:rsid w:val="005F44C6"/>
    <w:rsid w:val="005F6D8C"/>
    <w:rsid w:val="00606778"/>
    <w:rsid w:val="0062015A"/>
    <w:rsid w:val="00627E18"/>
    <w:rsid w:val="006357A9"/>
    <w:rsid w:val="00661A24"/>
    <w:rsid w:val="00670574"/>
    <w:rsid w:val="0069426D"/>
    <w:rsid w:val="0069501F"/>
    <w:rsid w:val="006C4841"/>
    <w:rsid w:val="006E05AD"/>
    <w:rsid w:val="006E0CF3"/>
    <w:rsid w:val="006F01AC"/>
    <w:rsid w:val="006F137F"/>
    <w:rsid w:val="006F3D15"/>
    <w:rsid w:val="00702C79"/>
    <w:rsid w:val="00723A72"/>
    <w:rsid w:val="007249F2"/>
    <w:rsid w:val="007305AD"/>
    <w:rsid w:val="007329AA"/>
    <w:rsid w:val="00761EEE"/>
    <w:rsid w:val="00764020"/>
    <w:rsid w:val="00780A40"/>
    <w:rsid w:val="007D05E3"/>
    <w:rsid w:val="007D17CF"/>
    <w:rsid w:val="007D2C87"/>
    <w:rsid w:val="007D34EB"/>
    <w:rsid w:val="007F1B43"/>
    <w:rsid w:val="007F4992"/>
    <w:rsid w:val="007F7A79"/>
    <w:rsid w:val="008011E7"/>
    <w:rsid w:val="00804770"/>
    <w:rsid w:val="008067AA"/>
    <w:rsid w:val="00806B52"/>
    <w:rsid w:val="00813A92"/>
    <w:rsid w:val="0082017B"/>
    <w:rsid w:val="00824012"/>
    <w:rsid w:val="00831B56"/>
    <w:rsid w:val="008330ED"/>
    <w:rsid w:val="0084646A"/>
    <w:rsid w:val="00847E1C"/>
    <w:rsid w:val="00861B18"/>
    <w:rsid w:val="00863273"/>
    <w:rsid w:val="00864347"/>
    <w:rsid w:val="00864A15"/>
    <w:rsid w:val="008664B7"/>
    <w:rsid w:val="008718A2"/>
    <w:rsid w:val="00872E6C"/>
    <w:rsid w:val="00875970"/>
    <w:rsid w:val="00877620"/>
    <w:rsid w:val="00884286"/>
    <w:rsid w:val="008A1E7B"/>
    <w:rsid w:val="008B7A2F"/>
    <w:rsid w:val="008C098F"/>
    <w:rsid w:val="008C26A3"/>
    <w:rsid w:val="008C6633"/>
    <w:rsid w:val="008D5C58"/>
    <w:rsid w:val="008E4E9E"/>
    <w:rsid w:val="008E709C"/>
    <w:rsid w:val="008F19B1"/>
    <w:rsid w:val="008F1E9F"/>
    <w:rsid w:val="009070CF"/>
    <w:rsid w:val="00911A75"/>
    <w:rsid w:val="00913C6B"/>
    <w:rsid w:val="0091632E"/>
    <w:rsid w:val="009360FB"/>
    <w:rsid w:val="0094087F"/>
    <w:rsid w:val="00944D42"/>
    <w:rsid w:val="0094583D"/>
    <w:rsid w:val="00966DD7"/>
    <w:rsid w:val="00980C08"/>
    <w:rsid w:val="009820D0"/>
    <w:rsid w:val="009A6D1D"/>
    <w:rsid w:val="009A7147"/>
    <w:rsid w:val="009B786E"/>
    <w:rsid w:val="009C1F97"/>
    <w:rsid w:val="009C3635"/>
    <w:rsid w:val="009C5D71"/>
    <w:rsid w:val="009E5AEF"/>
    <w:rsid w:val="009E60DD"/>
    <w:rsid w:val="00A15629"/>
    <w:rsid w:val="00A16D61"/>
    <w:rsid w:val="00A26C78"/>
    <w:rsid w:val="00A358AD"/>
    <w:rsid w:val="00A47E67"/>
    <w:rsid w:val="00A522A6"/>
    <w:rsid w:val="00A55AD8"/>
    <w:rsid w:val="00A57237"/>
    <w:rsid w:val="00A66C57"/>
    <w:rsid w:val="00A92CA5"/>
    <w:rsid w:val="00AA1648"/>
    <w:rsid w:val="00AA4C66"/>
    <w:rsid w:val="00AB0952"/>
    <w:rsid w:val="00AB1502"/>
    <w:rsid w:val="00AC449C"/>
    <w:rsid w:val="00AC7E1D"/>
    <w:rsid w:val="00AD137E"/>
    <w:rsid w:val="00AD6EE8"/>
    <w:rsid w:val="00AD7E93"/>
    <w:rsid w:val="00AE2942"/>
    <w:rsid w:val="00AE2F17"/>
    <w:rsid w:val="00AE38C6"/>
    <w:rsid w:val="00AE5A69"/>
    <w:rsid w:val="00AF7465"/>
    <w:rsid w:val="00B018FC"/>
    <w:rsid w:val="00B6274E"/>
    <w:rsid w:val="00B632F5"/>
    <w:rsid w:val="00B64581"/>
    <w:rsid w:val="00B75CC9"/>
    <w:rsid w:val="00B94B96"/>
    <w:rsid w:val="00B9500E"/>
    <w:rsid w:val="00BA0D66"/>
    <w:rsid w:val="00BA34AF"/>
    <w:rsid w:val="00BA450A"/>
    <w:rsid w:val="00BA6B7B"/>
    <w:rsid w:val="00BA6EAD"/>
    <w:rsid w:val="00BC605D"/>
    <w:rsid w:val="00BD0B55"/>
    <w:rsid w:val="00BD2881"/>
    <w:rsid w:val="00BF3588"/>
    <w:rsid w:val="00BF552F"/>
    <w:rsid w:val="00C03348"/>
    <w:rsid w:val="00C15319"/>
    <w:rsid w:val="00C172EC"/>
    <w:rsid w:val="00C20804"/>
    <w:rsid w:val="00C36C81"/>
    <w:rsid w:val="00C46478"/>
    <w:rsid w:val="00C510A1"/>
    <w:rsid w:val="00C55094"/>
    <w:rsid w:val="00C57BC3"/>
    <w:rsid w:val="00C6086A"/>
    <w:rsid w:val="00C77DBF"/>
    <w:rsid w:val="00C80D19"/>
    <w:rsid w:val="00C8243C"/>
    <w:rsid w:val="00C87E50"/>
    <w:rsid w:val="00CA19FC"/>
    <w:rsid w:val="00CB209E"/>
    <w:rsid w:val="00CC1AE4"/>
    <w:rsid w:val="00CC4680"/>
    <w:rsid w:val="00CD0664"/>
    <w:rsid w:val="00CD7E09"/>
    <w:rsid w:val="00CF3B8A"/>
    <w:rsid w:val="00D057F1"/>
    <w:rsid w:val="00D109AB"/>
    <w:rsid w:val="00D20E56"/>
    <w:rsid w:val="00D37ECC"/>
    <w:rsid w:val="00D51E60"/>
    <w:rsid w:val="00D52230"/>
    <w:rsid w:val="00D525A8"/>
    <w:rsid w:val="00D54A6C"/>
    <w:rsid w:val="00D61492"/>
    <w:rsid w:val="00D61AA8"/>
    <w:rsid w:val="00D73C5B"/>
    <w:rsid w:val="00D73F92"/>
    <w:rsid w:val="00D75D9D"/>
    <w:rsid w:val="00D80250"/>
    <w:rsid w:val="00D84EC4"/>
    <w:rsid w:val="00D858E4"/>
    <w:rsid w:val="00DA1BA7"/>
    <w:rsid w:val="00DA750A"/>
    <w:rsid w:val="00DC63EE"/>
    <w:rsid w:val="00DD68ED"/>
    <w:rsid w:val="00DE6E8A"/>
    <w:rsid w:val="00DE7441"/>
    <w:rsid w:val="00DF3285"/>
    <w:rsid w:val="00DF6292"/>
    <w:rsid w:val="00E033AC"/>
    <w:rsid w:val="00E06205"/>
    <w:rsid w:val="00E14ACB"/>
    <w:rsid w:val="00E2068B"/>
    <w:rsid w:val="00E21B09"/>
    <w:rsid w:val="00E255EE"/>
    <w:rsid w:val="00E306E2"/>
    <w:rsid w:val="00E33BCF"/>
    <w:rsid w:val="00E3665C"/>
    <w:rsid w:val="00E37F7B"/>
    <w:rsid w:val="00E40ACD"/>
    <w:rsid w:val="00E4580A"/>
    <w:rsid w:val="00E5134F"/>
    <w:rsid w:val="00E55D1F"/>
    <w:rsid w:val="00E72263"/>
    <w:rsid w:val="00E85775"/>
    <w:rsid w:val="00E86F08"/>
    <w:rsid w:val="00E976B9"/>
    <w:rsid w:val="00E97D07"/>
    <w:rsid w:val="00EA24A4"/>
    <w:rsid w:val="00EC2155"/>
    <w:rsid w:val="00ED4999"/>
    <w:rsid w:val="00EF2FD6"/>
    <w:rsid w:val="00EF6F09"/>
    <w:rsid w:val="00F01359"/>
    <w:rsid w:val="00F10E04"/>
    <w:rsid w:val="00F14DA0"/>
    <w:rsid w:val="00F1529D"/>
    <w:rsid w:val="00F30EFF"/>
    <w:rsid w:val="00F31F8D"/>
    <w:rsid w:val="00F374FF"/>
    <w:rsid w:val="00F404C1"/>
    <w:rsid w:val="00F867FC"/>
    <w:rsid w:val="00F9790C"/>
    <w:rsid w:val="00FA0C1F"/>
    <w:rsid w:val="00FA6B73"/>
    <w:rsid w:val="00FB06C6"/>
    <w:rsid w:val="00FB1B7A"/>
    <w:rsid w:val="00FC2FA7"/>
    <w:rsid w:val="00FD04AD"/>
    <w:rsid w:val="00FD2D06"/>
    <w:rsid w:val="00FD4FEB"/>
    <w:rsid w:val="00FF3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774">
      <w:bodyDiv w:val="1"/>
      <w:marLeft w:val="0"/>
      <w:marRight w:val="0"/>
      <w:marTop w:val="0"/>
      <w:marBottom w:val="0"/>
      <w:divBdr>
        <w:top w:val="none" w:sz="0" w:space="0" w:color="auto"/>
        <w:left w:val="none" w:sz="0" w:space="0" w:color="auto"/>
        <w:bottom w:val="none" w:sz="0" w:space="0" w:color="auto"/>
        <w:right w:val="none" w:sz="0" w:space="0" w:color="auto"/>
      </w:divBdr>
    </w:div>
    <w:div w:id="265425391">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564612846">
      <w:bodyDiv w:val="1"/>
      <w:marLeft w:val="0"/>
      <w:marRight w:val="0"/>
      <w:marTop w:val="0"/>
      <w:marBottom w:val="0"/>
      <w:divBdr>
        <w:top w:val="none" w:sz="0" w:space="0" w:color="auto"/>
        <w:left w:val="none" w:sz="0" w:space="0" w:color="auto"/>
        <w:bottom w:val="none" w:sz="0" w:space="0" w:color="auto"/>
        <w:right w:val="none" w:sz="0" w:space="0" w:color="auto"/>
      </w:divBdr>
    </w:div>
    <w:div w:id="711805078">
      <w:bodyDiv w:val="1"/>
      <w:marLeft w:val="0"/>
      <w:marRight w:val="0"/>
      <w:marTop w:val="0"/>
      <w:marBottom w:val="0"/>
      <w:divBdr>
        <w:top w:val="none" w:sz="0" w:space="0" w:color="auto"/>
        <w:left w:val="none" w:sz="0" w:space="0" w:color="auto"/>
        <w:bottom w:val="none" w:sz="0" w:space="0" w:color="auto"/>
        <w:right w:val="none" w:sz="0" w:space="0" w:color="auto"/>
      </w:divBdr>
    </w:div>
    <w:div w:id="893736426">
      <w:bodyDiv w:val="1"/>
      <w:marLeft w:val="0"/>
      <w:marRight w:val="0"/>
      <w:marTop w:val="0"/>
      <w:marBottom w:val="0"/>
      <w:divBdr>
        <w:top w:val="none" w:sz="0" w:space="0" w:color="auto"/>
        <w:left w:val="none" w:sz="0" w:space="0" w:color="auto"/>
        <w:bottom w:val="none" w:sz="0" w:space="0" w:color="auto"/>
        <w:right w:val="none" w:sz="0" w:space="0" w:color="auto"/>
      </w:divBdr>
    </w:div>
    <w:div w:id="1122073497">
      <w:bodyDiv w:val="1"/>
      <w:marLeft w:val="0"/>
      <w:marRight w:val="0"/>
      <w:marTop w:val="0"/>
      <w:marBottom w:val="0"/>
      <w:divBdr>
        <w:top w:val="none" w:sz="0" w:space="0" w:color="auto"/>
        <w:left w:val="none" w:sz="0" w:space="0" w:color="auto"/>
        <w:bottom w:val="none" w:sz="0" w:space="0" w:color="auto"/>
        <w:right w:val="none" w:sz="0" w:space="0" w:color="auto"/>
      </w:divBdr>
    </w:div>
    <w:div w:id="1584877309">
      <w:bodyDiv w:val="1"/>
      <w:marLeft w:val="0"/>
      <w:marRight w:val="0"/>
      <w:marTop w:val="0"/>
      <w:marBottom w:val="0"/>
      <w:divBdr>
        <w:top w:val="none" w:sz="0" w:space="0" w:color="auto"/>
        <w:left w:val="none" w:sz="0" w:space="0" w:color="auto"/>
        <w:bottom w:val="none" w:sz="0" w:space="0" w:color="auto"/>
        <w:right w:val="none" w:sz="0" w:space="0" w:color="auto"/>
      </w:divBdr>
    </w:div>
    <w:div w:id="1590654506">
      <w:bodyDiv w:val="1"/>
      <w:marLeft w:val="0"/>
      <w:marRight w:val="0"/>
      <w:marTop w:val="0"/>
      <w:marBottom w:val="0"/>
      <w:divBdr>
        <w:top w:val="none" w:sz="0" w:space="0" w:color="auto"/>
        <w:left w:val="none" w:sz="0" w:space="0" w:color="auto"/>
        <w:bottom w:val="none" w:sz="0" w:space="0" w:color="auto"/>
        <w:right w:val="none" w:sz="0" w:space="0" w:color="auto"/>
      </w:divBdr>
    </w:div>
    <w:div w:id="1689018578">
      <w:bodyDiv w:val="1"/>
      <w:marLeft w:val="0"/>
      <w:marRight w:val="0"/>
      <w:marTop w:val="0"/>
      <w:marBottom w:val="0"/>
      <w:divBdr>
        <w:top w:val="none" w:sz="0" w:space="0" w:color="auto"/>
        <w:left w:val="none" w:sz="0" w:space="0" w:color="auto"/>
        <w:bottom w:val="none" w:sz="0" w:space="0" w:color="auto"/>
        <w:right w:val="none" w:sz="0" w:space="0" w:color="auto"/>
      </w:divBdr>
    </w:div>
    <w:div w:id="1727871526">
      <w:bodyDiv w:val="1"/>
      <w:marLeft w:val="0"/>
      <w:marRight w:val="0"/>
      <w:marTop w:val="0"/>
      <w:marBottom w:val="0"/>
      <w:divBdr>
        <w:top w:val="none" w:sz="0" w:space="0" w:color="auto"/>
        <w:left w:val="none" w:sz="0" w:space="0" w:color="auto"/>
        <w:bottom w:val="none" w:sz="0" w:space="0" w:color="auto"/>
        <w:right w:val="none" w:sz="0" w:space="0" w:color="auto"/>
      </w:divBdr>
    </w:div>
    <w:div w:id="1843230421">
      <w:bodyDiv w:val="1"/>
      <w:marLeft w:val="0"/>
      <w:marRight w:val="0"/>
      <w:marTop w:val="0"/>
      <w:marBottom w:val="0"/>
      <w:divBdr>
        <w:top w:val="none" w:sz="0" w:space="0" w:color="auto"/>
        <w:left w:val="none" w:sz="0" w:space="0" w:color="auto"/>
        <w:bottom w:val="none" w:sz="0" w:space="0" w:color="auto"/>
        <w:right w:val="none" w:sz="0" w:space="0" w:color="auto"/>
      </w:divBdr>
    </w:div>
    <w:div w:id="1998340327">
      <w:bodyDiv w:val="1"/>
      <w:marLeft w:val="0"/>
      <w:marRight w:val="0"/>
      <w:marTop w:val="0"/>
      <w:marBottom w:val="0"/>
      <w:divBdr>
        <w:top w:val="none" w:sz="0" w:space="0" w:color="auto"/>
        <w:left w:val="none" w:sz="0" w:space="0" w:color="auto"/>
        <w:bottom w:val="none" w:sz="0" w:space="0" w:color="auto"/>
        <w:right w:val="none" w:sz="0" w:space="0" w:color="auto"/>
      </w:divBdr>
    </w:div>
    <w:div w:id="21375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A442-F9FA-4366-B1AE-AFCA1328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5590</Words>
  <Characters>31868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М.А.</dc:creator>
  <cp:lastModifiedBy>Windows User</cp:lastModifiedBy>
  <cp:revision>5</cp:revision>
  <cp:lastPrinted>2017-06-19T11:07:00Z</cp:lastPrinted>
  <dcterms:created xsi:type="dcterms:W3CDTF">2023-05-24T21:12:00Z</dcterms:created>
  <dcterms:modified xsi:type="dcterms:W3CDTF">2024-11-12T21:56:00Z</dcterms:modified>
</cp:coreProperties>
</file>